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ind w:right="-1"/>
        <w:jc w:val="right"/>
        <w:rPr>
          <w:rFonts w:ascii="Times New Roman" w:hAnsi="Times New Roman" w:cs="Times New Roman"/>
          <w:b/>
          <w:bCs/>
          <w:color w:val="000000"/>
        </w:rPr>
      </w:pPr>
      <w:r>
        <w:rPr>
          <w:rFonts w:cs="Times New Roman" w:ascii="Times New Roman" w:hAnsi="Times New Roman"/>
          <w:color w:val="000000"/>
        </w:rPr>
        <w:t>Załącznik nr 4 do SWZ</w:t>
      </w:r>
    </w:p>
    <w:p>
      <w:pPr>
        <w:pStyle w:val="Normal"/>
        <w:ind w:right="-1"/>
        <w:jc w:val="center"/>
        <w:rPr>
          <w:rFonts w:ascii="Times New Roman" w:hAnsi="Times New Roman" w:cs="Times New Roman"/>
        </w:rPr>
      </w:pPr>
      <w:r>
        <w:rPr>
          <w:rFonts w:cs="Times New Roman" w:ascii="Times New Roman" w:hAnsi="Times New Roman"/>
          <w:b/>
          <w:bCs/>
          <w:color w:val="000000"/>
        </w:rPr>
        <w:t>UMOWA WZÓR</w:t>
      </w:r>
    </w:p>
    <w:p>
      <w:pPr>
        <w:pStyle w:val="Normal"/>
        <w:ind w:right="-1"/>
        <w:rPr>
          <w:rFonts w:ascii="Times New Roman" w:hAnsi="Times New Roman" w:cs="Times New Roman"/>
        </w:rPr>
      </w:pPr>
      <w:r>
        <w:rPr>
          <w:rFonts w:cs="Times New Roman" w:ascii="Times New Roman" w:hAnsi="Times New Roman"/>
        </w:rPr>
      </w:r>
    </w:p>
    <w:p>
      <w:pPr>
        <w:pStyle w:val="Normal"/>
        <w:ind w:right="-1"/>
        <w:rPr>
          <w:rFonts w:ascii="Times New Roman" w:hAnsi="Times New Roman" w:cs="Times New Roman"/>
          <w:color w:val="000000"/>
        </w:rPr>
      </w:pPr>
      <w:r>
        <w:rPr>
          <w:rFonts w:cs="Times New Roman" w:ascii="Times New Roman" w:hAnsi="Times New Roman"/>
          <w:color w:val="000000"/>
        </w:rPr>
      </w:r>
    </w:p>
    <w:p>
      <w:pPr>
        <w:pStyle w:val="western"/>
        <w:spacing w:before="100" w:after="0"/>
        <w:ind w:right="-1"/>
        <w:jc w:val="both"/>
        <w:rPr/>
      </w:pPr>
      <w:r>
        <w:rPr/>
        <w:t xml:space="preserve">zawarta w dniu ......................................... r. w Skierniewicach, </w:t>
      </w:r>
    </w:p>
    <w:p>
      <w:pPr>
        <w:pStyle w:val="western"/>
        <w:spacing w:before="100" w:after="0"/>
        <w:ind w:right="-1"/>
        <w:jc w:val="both"/>
        <w:rPr/>
      </w:pPr>
      <w:r>
        <w:rPr/>
        <w:t>pomiędzy Zakładem Gospodarki Mieszkaniowej Sp. z o.o.</w:t>
      </w:r>
    </w:p>
    <w:p>
      <w:pPr>
        <w:pStyle w:val="western"/>
        <w:spacing w:before="100" w:after="0"/>
        <w:ind w:right="-1"/>
        <w:jc w:val="both"/>
        <w:rPr/>
      </w:pPr>
      <w:r>
        <w:rPr/>
        <w:t>z siedzibą w Skierniewicach, ul. Rawska 33, NIP: 836-133-14-03, REGON: 750051353,</w:t>
      </w:r>
    </w:p>
    <w:p>
      <w:pPr>
        <w:pStyle w:val="western"/>
        <w:spacing w:before="100" w:after="0"/>
        <w:ind w:right="-1"/>
        <w:jc w:val="both"/>
        <w:rPr/>
      </w:pPr>
      <w:r>
        <w:rPr/>
        <w:t>zwanym dalej „Zamawiającym”,</w:t>
      </w:r>
    </w:p>
    <w:p>
      <w:pPr>
        <w:pStyle w:val="western"/>
        <w:spacing w:before="100" w:after="0"/>
        <w:ind w:right="-1"/>
        <w:jc w:val="both"/>
        <w:rPr/>
      </w:pPr>
      <w:r>
        <w:rPr/>
        <w:t>reprezentowanym przez:</w:t>
      </w:r>
    </w:p>
    <w:p>
      <w:pPr>
        <w:pStyle w:val="western"/>
        <w:spacing w:before="100" w:after="0"/>
        <w:ind w:right="-1"/>
        <w:jc w:val="both"/>
        <w:rPr/>
      </w:pPr>
      <w:r>
        <w:rPr/>
        <w:t>Łukasza Paruzela – Prezesa Zarządu</w:t>
      </w:r>
    </w:p>
    <w:p>
      <w:pPr>
        <w:pStyle w:val="Normal"/>
        <w:ind w:right="-1"/>
        <w:rPr>
          <w:rFonts w:ascii="Times New Roman" w:hAnsi="Times New Roman" w:cs="Times New Roman"/>
          <w:color w:val="000000"/>
        </w:rPr>
      </w:pPr>
      <w:r>
        <w:rPr>
          <w:rFonts w:cs="Times New Roman" w:ascii="Times New Roman" w:hAnsi="Times New Roman"/>
          <w:color w:val="000000"/>
        </w:rPr>
        <w:t>a</w:t>
      </w:r>
    </w:p>
    <w:p>
      <w:pPr>
        <w:pStyle w:val="Normal"/>
        <w:ind w:right="-1"/>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xml:space="preserve">. </w:t>
      </w:r>
    </w:p>
    <w:p>
      <w:pPr>
        <w:pStyle w:val="Normal"/>
        <w:ind w:right="-1"/>
        <w:rPr>
          <w:rFonts w:ascii="Times New Roman" w:hAnsi="Times New Roman" w:cs="Times New Roman"/>
          <w:color w:val="000000"/>
        </w:rPr>
      </w:pPr>
      <w:r>
        <w:rPr>
          <w:rFonts w:cs="Times New Roman" w:ascii="Times New Roman" w:hAnsi="Times New Roman"/>
          <w:color w:val="000000"/>
        </w:rPr>
        <w:t xml:space="preserve">z siedzibą w…………………………………, </w:t>
      </w:r>
    </w:p>
    <w:p>
      <w:pPr>
        <w:pStyle w:val="Normal"/>
        <w:ind w:right="-1"/>
        <w:rPr>
          <w:rFonts w:ascii="Times New Roman" w:hAnsi="Times New Roman" w:cs="Times New Roman"/>
          <w:color w:val="000000"/>
        </w:rPr>
      </w:pPr>
      <w:r>
        <w:rPr>
          <w:rFonts w:cs="Times New Roman" w:ascii="Times New Roman" w:hAnsi="Times New Roman"/>
          <w:color w:val="000000"/>
        </w:rPr>
        <w:t xml:space="preserve">NIP ………………., REGON …………….., </w:t>
      </w:r>
    </w:p>
    <w:p>
      <w:pPr>
        <w:pStyle w:val="Normal"/>
        <w:ind w:right="-1"/>
        <w:rPr>
          <w:rFonts w:ascii="Times New Roman" w:hAnsi="Times New Roman" w:cs="Times New Roman"/>
          <w:color w:val="000000"/>
        </w:rPr>
      </w:pPr>
      <w:r>
        <w:rPr>
          <w:rFonts w:cs="Times New Roman" w:ascii="Times New Roman" w:hAnsi="Times New Roman"/>
          <w:color w:val="000000"/>
        </w:rPr>
        <w:t>zwanym w treści</w:t>
      </w:r>
    </w:p>
    <w:p>
      <w:pPr>
        <w:pStyle w:val="Normal"/>
        <w:ind w:right="-1"/>
        <w:rPr>
          <w:rFonts w:ascii="Times New Roman" w:hAnsi="Times New Roman" w:cs="Times New Roman"/>
        </w:rPr>
      </w:pPr>
      <w:r>
        <w:rPr>
          <w:rFonts w:cs="Times New Roman" w:ascii="Times New Roman" w:hAnsi="Times New Roman"/>
          <w:color w:val="000000"/>
        </w:rPr>
        <w:t>umowy „Wykonawcą”</w:t>
      </w:r>
    </w:p>
    <w:p>
      <w:pPr>
        <w:pStyle w:val="Normal"/>
        <w:ind w:right="-1"/>
        <w:rPr>
          <w:rFonts w:ascii="Times New Roman" w:hAnsi="Times New Roman" w:cs="Times New Roman"/>
        </w:rPr>
      </w:pPr>
      <w:r>
        <w:rPr>
          <w:rFonts w:cs="Times New Roman" w:ascii="Times New Roman" w:hAnsi="Times New Roman"/>
        </w:rPr>
      </w:r>
    </w:p>
    <w:p>
      <w:pPr>
        <w:pStyle w:val="Normal"/>
        <w:ind w:right="-1"/>
        <w:jc w:val="both"/>
        <w:rPr>
          <w:rFonts w:ascii="Times New Roman" w:hAnsi="Times New Roman" w:cs="Times New Roman"/>
        </w:rPr>
      </w:pPr>
      <w:r>
        <w:rPr>
          <w:rFonts w:cs="Times New Roman" w:ascii="Times New Roman" w:hAnsi="Times New Roman"/>
          <w:color w:val="000000"/>
        </w:rPr>
        <w:t xml:space="preserve">w wyniku przeprowadzonego postępowania w trybie podstawowym bez negocjacji na zadanie pod nazwą: </w:t>
      </w:r>
      <w:r>
        <w:rPr>
          <w:rFonts w:cs="Times New Roman" w:ascii="Times New Roman" w:hAnsi="Times New Roman"/>
        </w:rPr>
        <w:t xml:space="preserve">„Budowa wielorodzinnego budynku mieszkalnego przy ul. Miedniewickiej </w:t>
        <w:br/>
        <w:t xml:space="preserve">w Skierniewicach – etap II”, </w:t>
      </w:r>
      <w:r>
        <w:rPr>
          <w:rFonts w:cs="Times New Roman" w:ascii="Times New Roman" w:hAnsi="Times New Roman"/>
          <w:color w:val="000000"/>
        </w:rPr>
        <w:t xml:space="preserve"> została zawarta umowa o następującej treści:</w:t>
      </w:r>
    </w:p>
    <w:p>
      <w:pPr>
        <w:pStyle w:val="Normal"/>
        <w:ind w:right="-1"/>
        <w:rPr>
          <w:rFonts w:ascii="Times New Roman" w:hAnsi="Times New Roman" w:cs="Times New Roman"/>
        </w:rPr>
      </w:pPr>
      <w:r>
        <w:rPr>
          <w:rFonts w:cs="Times New Roman" w:ascii="Times New Roman" w:hAnsi="Times New Roman"/>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1</w:t>
      </w:r>
    </w:p>
    <w:p>
      <w:pPr>
        <w:pStyle w:val="Normal"/>
        <w:ind w:right="-1"/>
        <w:jc w:val="center"/>
        <w:rPr>
          <w:rFonts w:ascii="Times New Roman" w:hAnsi="Times New Roman" w:cs="Times New Roman"/>
          <w:b/>
          <w:bCs/>
        </w:rPr>
      </w:pPr>
      <w:r>
        <w:rPr>
          <w:rFonts w:cs="Times New Roman" w:ascii="Times New Roman" w:hAnsi="Times New Roman"/>
          <w:b/>
          <w:bCs/>
          <w:color w:val="000000"/>
        </w:rPr>
        <w:t>Przedmiot realizacji</w:t>
      </w:r>
    </w:p>
    <w:p>
      <w:pPr>
        <w:pStyle w:val="Normal"/>
        <w:ind w:right="-1"/>
        <w:jc w:val="center"/>
        <w:rPr>
          <w:rFonts w:ascii="Times New Roman" w:hAnsi="Times New Roman" w:cs="Times New Roman"/>
          <w:b/>
          <w:bCs/>
        </w:rPr>
      </w:pPr>
      <w:r>
        <w:rPr>
          <w:rFonts w:cs="Times New Roman" w:ascii="Times New Roman" w:hAnsi="Times New Roman"/>
          <w:b/>
          <w:bCs/>
        </w:rPr>
      </w:r>
    </w:p>
    <w:p>
      <w:pPr>
        <w:pStyle w:val="Normal"/>
        <w:ind w:right="-1"/>
        <w:jc w:val="both"/>
        <w:rPr>
          <w:rFonts w:hint="eastAsia"/>
        </w:rPr>
      </w:pPr>
      <w:r>
        <w:rPr>
          <w:rFonts w:cs="Times New Roman" w:ascii="Times New Roman" w:hAnsi="Times New Roman"/>
          <w:color w:val="000000"/>
        </w:rPr>
        <w:t xml:space="preserve">1. Zamawiający zleca, a Wykonawca zobowiązuje się do wykonania przedmiotu zamówienia polegającego na </w:t>
      </w:r>
      <w:r>
        <w:rPr>
          <w:rFonts w:cs="Times New Roman" w:ascii="Times New Roman" w:hAnsi="Times New Roman"/>
        </w:rPr>
        <w:t xml:space="preserve">budowie wielorodzinnego budynku mieszkalnego przy ul. Miedniewickiej </w:t>
        <w:br/>
        <w:t>w Skierniewicach</w:t>
      </w:r>
      <w:r>
        <w:rPr>
          <w:rFonts w:cs="Times New Roman" w:ascii="Times New Roman" w:hAnsi="Times New Roman"/>
          <w:color w:val="0070C0"/>
        </w:rPr>
        <w:t>,</w:t>
      </w:r>
      <w:r>
        <w:rPr>
          <w:rFonts w:cs="Times New Roman" w:ascii="Times New Roman" w:hAnsi="Times New Roman"/>
        </w:rPr>
        <w:t xml:space="preserve"> </w:t>
      </w:r>
      <w:r>
        <w:rPr/>
        <w:t xml:space="preserve">zwanego w dalszej części umowy „budynkiem” wraz  </w:t>
        <w:br/>
        <w:t>z zagospodarowaniem terenu, przyłączami i infrastrukturą techniczną</w:t>
      </w:r>
      <w:r>
        <w:rPr>
          <w:rFonts w:cs="Times New Roman" w:ascii="Times New Roman" w:hAnsi="Times New Roman"/>
        </w:rPr>
        <w:t>.</w:t>
      </w:r>
    </w:p>
    <w:p>
      <w:pPr>
        <w:pStyle w:val="Normal"/>
        <w:spacing w:lineRule="auto" w:line="276"/>
        <w:ind w:right="-1"/>
        <w:jc w:val="both"/>
        <w:rPr>
          <w:rFonts w:hint="eastAsia"/>
        </w:rPr>
      </w:pPr>
      <w:r>
        <w:rPr>
          <w:rFonts w:cs="Times New Roman" w:ascii="Times New Roman" w:hAnsi="Times New Roman"/>
        </w:rPr>
        <w:t>2. Zakres robót przewidzianych do realizacji w ramach prowadzonego postępowania obejmuje m.in.:</w:t>
      </w:r>
    </w:p>
    <w:p>
      <w:pPr>
        <w:pStyle w:val="Normal"/>
        <w:spacing w:lineRule="auto" w:line="276"/>
        <w:ind w:right="-1"/>
        <w:jc w:val="both"/>
        <w:rPr>
          <w:rFonts w:ascii="Times New Roman" w:hAnsi="Times New Roman" w:cs="Times New Roman"/>
        </w:rPr>
      </w:pPr>
      <w:r>
        <w:rPr>
          <w:rFonts w:cs="Times New Roman" w:ascii="Times New Roman" w:hAnsi="Times New Roman"/>
        </w:rPr>
        <w:t>- budowę wielorodzinnego budynku oznaczonego w projekcie zagospodarowania terenu symbolem „2”. Przedmiotowy budynek stanowi zespół złożony z 3 obiektów charakteryzujących się następującymi parametrami:</w:t>
      </w:r>
    </w:p>
    <w:p>
      <w:pPr>
        <w:pStyle w:val="Normal"/>
        <w:spacing w:lineRule="auto" w:line="276"/>
        <w:ind w:right="-1"/>
        <w:jc w:val="both"/>
        <w:rPr>
          <w:rFonts w:hint="eastAsia"/>
        </w:rPr>
      </w:pPr>
      <w:r>
        <w:rPr>
          <w:rFonts w:hint="eastAsia"/>
        </w:rPr>
      </w:r>
    </w:p>
    <w:tbl>
      <w:tblPr>
        <w:tblW w:w="9104" w:type="dxa"/>
        <w:jc w:val="left"/>
        <w:tblInd w:w="109" w:type="dxa"/>
        <w:tblLayout w:type="fixed"/>
        <w:tblCellMar>
          <w:top w:w="0" w:type="dxa"/>
          <w:left w:w="103" w:type="dxa"/>
          <w:bottom w:w="0" w:type="dxa"/>
          <w:right w:w="108" w:type="dxa"/>
        </w:tblCellMar>
        <w:tblLook w:firstRow="0" w:noVBand="0" w:lastRow="0" w:firstColumn="0" w:lastColumn="0" w:noHBand="0" w:val="0000"/>
      </w:tblPr>
      <w:tblGrid>
        <w:gridCol w:w="4395"/>
        <w:gridCol w:w="3115"/>
        <w:gridCol w:w="1594"/>
      </w:tblGrid>
      <w:tr>
        <w:trPr/>
        <w:tc>
          <w:tcPr>
            <w:tcW w:w="439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both"/>
              <w:rPr>
                <w:rFonts w:hint="eastAsia"/>
              </w:rPr>
            </w:pPr>
            <w:r>
              <w:rPr>
                <w:rFonts w:cs="Times New Roman" w:ascii="Times New Roman" w:hAnsi="Times New Roman"/>
              </w:rPr>
              <w:t>Klatki schodowe</w:t>
            </w:r>
          </w:p>
        </w:tc>
        <w:tc>
          <w:tcPr>
            <w:tcW w:w="311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center"/>
              <w:rPr>
                <w:rFonts w:hint="eastAsia"/>
              </w:rPr>
            </w:pPr>
            <w:r>
              <w:rPr>
                <w:rFonts w:cs="Times New Roman" w:ascii="Times New Roman" w:hAnsi="Times New Roman"/>
              </w:rPr>
              <w:t>3 – do części naziemnej</w:t>
            </w:r>
          </w:p>
          <w:p>
            <w:pPr>
              <w:pStyle w:val="Normal"/>
              <w:ind w:right="-1"/>
              <w:jc w:val="center"/>
              <w:rPr>
                <w:rFonts w:hint="eastAsia"/>
              </w:rPr>
            </w:pPr>
            <w:r>
              <w:rPr>
                <w:rFonts w:cs="Times New Roman" w:ascii="Times New Roman" w:hAnsi="Times New Roman"/>
              </w:rPr>
              <w:t>2 – do części podziemnej</w:t>
            </w:r>
          </w:p>
        </w:tc>
        <w:tc>
          <w:tcPr>
            <w:tcW w:w="1594" w:type="dxa"/>
            <w:tcBorders>
              <w:top w:val="single" w:sz="4" w:space="0" w:color="000001"/>
              <w:left w:val="single" w:sz="4" w:space="0" w:color="000001"/>
              <w:bottom w:val="single" w:sz="4" w:space="0" w:color="000001"/>
              <w:right w:val="single" w:sz="4" w:space="0" w:color="000001"/>
            </w:tcBorders>
            <w:shd w:color="auto" w:fill="F2F2F2" w:val="clear"/>
          </w:tcPr>
          <w:p>
            <w:pPr>
              <w:pStyle w:val="Normal"/>
              <w:snapToGrid w:val="false"/>
              <w:ind w:right="-1"/>
              <w:jc w:val="center"/>
              <w:rPr>
                <w:rFonts w:ascii="Times New Roman" w:hAnsi="Times New Roman" w:cs="Times New Roman"/>
              </w:rPr>
            </w:pPr>
            <w:r>
              <w:rPr>
                <w:rFonts w:cs="Times New Roman" w:ascii="Times New Roman" w:hAnsi="Times New Roman"/>
              </w:rPr>
            </w:r>
          </w:p>
        </w:tc>
      </w:tr>
      <w:tr>
        <w:trPr/>
        <w:tc>
          <w:tcPr>
            <w:tcW w:w="4395"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both"/>
              <w:rPr>
                <w:rFonts w:hint="eastAsia"/>
              </w:rPr>
            </w:pPr>
            <w:r>
              <w:rPr>
                <w:rFonts w:cs="Times New Roman" w:ascii="Times New Roman" w:hAnsi="Times New Roman"/>
              </w:rPr>
              <w:t>Kondygnacje nadziemne</w:t>
            </w:r>
          </w:p>
        </w:tc>
        <w:tc>
          <w:tcPr>
            <w:tcW w:w="3115"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center"/>
              <w:rPr>
                <w:rFonts w:hint="eastAsia"/>
              </w:rPr>
            </w:pPr>
            <w:r>
              <w:rPr>
                <w:rFonts w:cs="Times New Roman" w:ascii="Times New Roman" w:hAnsi="Times New Roman"/>
              </w:rPr>
              <w:t>2</w:t>
            </w:r>
          </w:p>
        </w:tc>
        <w:tc>
          <w:tcPr>
            <w:tcW w:w="1594" w:type="dxa"/>
            <w:tcBorders>
              <w:top w:val="single" w:sz="4" w:space="0" w:color="000001"/>
              <w:left w:val="single" w:sz="4" w:space="0" w:color="000001"/>
              <w:bottom w:val="single" w:sz="4" w:space="0" w:color="000001"/>
              <w:right w:val="single" w:sz="4" w:space="0" w:color="000001"/>
            </w:tcBorders>
            <w:shd w:color="auto" w:fill="auto" w:val="clear"/>
          </w:tcPr>
          <w:p>
            <w:pPr>
              <w:pStyle w:val="Normal"/>
              <w:snapToGrid w:val="false"/>
              <w:ind w:right="-1"/>
              <w:jc w:val="center"/>
              <w:rPr>
                <w:rFonts w:ascii="Times New Roman" w:hAnsi="Times New Roman" w:cs="Times New Roman"/>
              </w:rPr>
            </w:pPr>
            <w:r>
              <w:rPr>
                <w:rFonts w:cs="Times New Roman" w:ascii="Times New Roman" w:hAnsi="Times New Roman"/>
              </w:rPr>
            </w:r>
          </w:p>
        </w:tc>
      </w:tr>
      <w:tr>
        <w:trPr/>
        <w:tc>
          <w:tcPr>
            <w:tcW w:w="439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both"/>
              <w:rPr>
                <w:rFonts w:hint="eastAsia"/>
              </w:rPr>
            </w:pPr>
            <w:r>
              <w:rPr>
                <w:rFonts w:cs="Times New Roman" w:ascii="Times New Roman" w:hAnsi="Times New Roman"/>
              </w:rPr>
              <w:t>Kondygnacje podziemne</w:t>
            </w:r>
          </w:p>
        </w:tc>
        <w:tc>
          <w:tcPr>
            <w:tcW w:w="311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center"/>
              <w:rPr>
                <w:rFonts w:hint="eastAsia"/>
              </w:rPr>
            </w:pPr>
            <w:r>
              <w:rPr>
                <w:rFonts w:cs="Times New Roman" w:ascii="Times New Roman" w:hAnsi="Times New Roman"/>
              </w:rPr>
              <w:t>1</w:t>
            </w:r>
          </w:p>
        </w:tc>
        <w:tc>
          <w:tcPr>
            <w:tcW w:w="1594" w:type="dxa"/>
            <w:tcBorders>
              <w:top w:val="single" w:sz="4" w:space="0" w:color="000001"/>
              <w:left w:val="single" w:sz="4" w:space="0" w:color="000001"/>
              <w:bottom w:val="single" w:sz="4" w:space="0" w:color="000001"/>
              <w:right w:val="single" w:sz="4" w:space="0" w:color="000001"/>
            </w:tcBorders>
            <w:shd w:color="auto" w:fill="F2F2F2" w:val="clear"/>
          </w:tcPr>
          <w:p>
            <w:pPr>
              <w:pStyle w:val="Normal"/>
              <w:snapToGrid w:val="false"/>
              <w:ind w:right="-1"/>
              <w:jc w:val="center"/>
              <w:rPr>
                <w:rFonts w:ascii="Times New Roman" w:hAnsi="Times New Roman" w:cs="Times New Roman"/>
              </w:rPr>
            </w:pPr>
            <w:r>
              <w:rPr>
                <w:rFonts w:cs="Times New Roman" w:ascii="Times New Roman" w:hAnsi="Times New Roman"/>
              </w:rPr>
            </w:r>
          </w:p>
        </w:tc>
      </w:tr>
      <w:tr>
        <w:trPr/>
        <w:tc>
          <w:tcPr>
            <w:tcW w:w="4395"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both"/>
              <w:rPr>
                <w:rFonts w:hint="eastAsia"/>
              </w:rPr>
            </w:pPr>
            <w:r>
              <w:rPr>
                <w:rFonts w:cs="Times New Roman" w:ascii="Times New Roman" w:hAnsi="Times New Roman"/>
              </w:rPr>
              <w:t>Powierzchnia zabudowy</w:t>
            </w:r>
          </w:p>
        </w:tc>
        <w:tc>
          <w:tcPr>
            <w:tcW w:w="3115"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center"/>
              <w:rPr>
                <w:rFonts w:hint="eastAsia"/>
              </w:rPr>
            </w:pPr>
            <w:r>
              <w:rPr>
                <w:rFonts w:cs="Times New Roman" w:ascii="Times New Roman" w:hAnsi="Times New Roman"/>
              </w:rPr>
              <w:t>768,08</w:t>
            </w:r>
          </w:p>
        </w:tc>
        <w:tc>
          <w:tcPr>
            <w:tcW w:w="1594"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center"/>
              <w:rPr>
                <w:rFonts w:hint="eastAsia"/>
              </w:rPr>
            </w:pPr>
            <w:r>
              <w:rPr>
                <w:rFonts w:cs="Times New Roman" w:ascii="Times New Roman" w:hAnsi="Times New Roman"/>
              </w:rPr>
              <w:t>m</w:t>
            </w:r>
            <w:r>
              <w:rPr>
                <w:rFonts w:cs="Times New Roman" w:ascii="Times New Roman" w:hAnsi="Times New Roman"/>
                <w:vertAlign w:val="superscript"/>
              </w:rPr>
              <w:t>2</w:t>
            </w:r>
          </w:p>
        </w:tc>
      </w:tr>
      <w:tr>
        <w:trPr/>
        <w:tc>
          <w:tcPr>
            <w:tcW w:w="439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both"/>
              <w:rPr>
                <w:rFonts w:hint="eastAsia"/>
              </w:rPr>
            </w:pPr>
            <w:r>
              <w:rPr>
                <w:rFonts w:cs="Times New Roman" w:ascii="Times New Roman" w:hAnsi="Times New Roman"/>
              </w:rPr>
              <w:t>Powierzchnia całkowita</w:t>
            </w:r>
          </w:p>
        </w:tc>
        <w:tc>
          <w:tcPr>
            <w:tcW w:w="311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center"/>
              <w:rPr>
                <w:rFonts w:hint="eastAsia"/>
              </w:rPr>
            </w:pPr>
            <w:r>
              <w:rPr>
                <w:rFonts w:cs="Times New Roman" w:ascii="Times New Roman" w:hAnsi="Times New Roman"/>
              </w:rPr>
              <w:t>2247,14</w:t>
            </w:r>
          </w:p>
        </w:tc>
        <w:tc>
          <w:tcPr>
            <w:tcW w:w="1594"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center"/>
              <w:rPr>
                <w:rFonts w:hint="eastAsia"/>
              </w:rPr>
            </w:pPr>
            <w:r>
              <w:rPr>
                <w:rFonts w:cs="Times New Roman" w:ascii="Times New Roman" w:hAnsi="Times New Roman"/>
              </w:rPr>
              <w:t>m</w:t>
            </w:r>
            <w:r>
              <w:rPr>
                <w:rFonts w:cs="Times New Roman" w:ascii="Times New Roman" w:hAnsi="Times New Roman"/>
                <w:vertAlign w:val="superscript"/>
              </w:rPr>
              <w:t>2</w:t>
            </w:r>
          </w:p>
        </w:tc>
      </w:tr>
      <w:tr>
        <w:trPr/>
        <w:tc>
          <w:tcPr>
            <w:tcW w:w="4395"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both"/>
              <w:rPr>
                <w:rFonts w:hint="eastAsia"/>
              </w:rPr>
            </w:pPr>
            <w:r>
              <w:rPr>
                <w:rFonts w:cs="Times New Roman" w:ascii="Times New Roman" w:hAnsi="Times New Roman"/>
              </w:rPr>
              <w:t>Powierzchnia użytkowa piwnicy</w:t>
            </w:r>
          </w:p>
        </w:tc>
        <w:tc>
          <w:tcPr>
            <w:tcW w:w="3115"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center"/>
              <w:rPr>
                <w:rFonts w:hint="eastAsia"/>
              </w:rPr>
            </w:pPr>
            <w:r>
              <w:rPr>
                <w:rFonts w:cs="Times New Roman" w:ascii="Times New Roman" w:hAnsi="Times New Roman"/>
              </w:rPr>
              <w:t>605,92</w:t>
            </w:r>
          </w:p>
        </w:tc>
        <w:tc>
          <w:tcPr>
            <w:tcW w:w="1594"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center"/>
              <w:rPr>
                <w:rFonts w:hint="eastAsia"/>
              </w:rPr>
            </w:pPr>
            <w:r>
              <w:rPr>
                <w:rFonts w:cs="Times New Roman" w:ascii="Times New Roman" w:hAnsi="Times New Roman"/>
              </w:rPr>
              <w:t>m</w:t>
            </w:r>
            <w:r>
              <w:rPr>
                <w:rFonts w:cs="Times New Roman" w:ascii="Times New Roman" w:hAnsi="Times New Roman"/>
                <w:vertAlign w:val="superscript"/>
              </w:rPr>
              <w:t>2</w:t>
            </w:r>
          </w:p>
        </w:tc>
      </w:tr>
      <w:tr>
        <w:trPr/>
        <w:tc>
          <w:tcPr>
            <w:tcW w:w="439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both"/>
              <w:rPr>
                <w:rFonts w:hint="eastAsia"/>
              </w:rPr>
            </w:pPr>
            <w:r>
              <w:rPr>
                <w:rFonts w:cs="Times New Roman" w:ascii="Times New Roman" w:hAnsi="Times New Roman"/>
              </w:rPr>
              <w:t>Powierzchnia użytkowa parteru</w:t>
            </w:r>
          </w:p>
        </w:tc>
        <w:tc>
          <w:tcPr>
            <w:tcW w:w="311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center"/>
              <w:rPr>
                <w:rFonts w:hint="eastAsia"/>
              </w:rPr>
            </w:pPr>
            <w:r>
              <w:rPr>
                <w:rFonts w:cs="Times New Roman" w:ascii="Times New Roman" w:hAnsi="Times New Roman"/>
              </w:rPr>
              <w:t>611,10</w:t>
            </w:r>
          </w:p>
        </w:tc>
        <w:tc>
          <w:tcPr>
            <w:tcW w:w="1594"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center"/>
              <w:rPr>
                <w:rFonts w:hint="eastAsia"/>
              </w:rPr>
            </w:pPr>
            <w:r>
              <w:rPr>
                <w:rFonts w:cs="Times New Roman" w:ascii="Times New Roman" w:hAnsi="Times New Roman"/>
              </w:rPr>
              <w:t>m</w:t>
            </w:r>
            <w:r>
              <w:rPr>
                <w:rFonts w:cs="Times New Roman" w:ascii="Times New Roman" w:hAnsi="Times New Roman"/>
                <w:vertAlign w:val="superscript"/>
              </w:rPr>
              <w:t>2</w:t>
            </w:r>
          </w:p>
        </w:tc>
      </w:tr>
      <w:tr>
        <w:trPr/>
        <w:tc>
          <w:tcPr>
            <w:tcW w:w="4395"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both"/>
              <w:rPr>
                <w:rFonts w:hint="eastAsia"/>
              </w:rPr>
            </w:pPr>
            <w:r>
              <w:rPr>
                <w:rFonts w:cs="Times New Roman" w:ascii="Times New Roman" w:hAnsi="Times New Roman"/>
              </w:rPr>
              <w:t>Powierzchnia użytkowa piętra</w:t>
            </w:r>
          </w:p>
        </w:tc>
        <w:tc>
          <w:tcPr>
            <w:tcW w:w="3115"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center"/>
              <w:rPr>
                <w:rFonts w:hint="eastAsia"/>
              </w:rPr>
            </w:pPr>
            <w:r>
              <w:rPr>
                <w:rFonts w:cs="Times New Roman" w:ascii="Times New Roman" w:hAnsi="Times New Roman"/>
              </w:rPr>
              <w:t>545,06</w:t>
            </w:r>
          </w:p>
        </w:tc>
        <w:tc>
          <w:tcPr>
            <w:tcW w:w="1594"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center"/>
              <w:rPr>
                <w:rFonts w:hint="eastAsia"/>
              </w:rPr>
            </w:pPr>
            <w:r>
              <w:rPr>
                <w:rFonts w:cs="Times New Roman" w:ascii="Times New Roman" w:hAnsi="Times New Roman"/>
              </w:rPr>
              <w:t>m</w:t>
            </w:r>
            <w:r>
              <w:rPr>
                <w:rFonts w:cs="Times New Roman" w:ascii="Times New Roman" w:hAnsi="Times New Roman"/>
                <w:vertAlign w:val="superscript"/>
              </w:rPr>
              <w:t>2</w:t>
            </w:r>
          </w:p>
        </w:tc>
      </w:tr>
      <w:tr>
        <w:trPr/>
        <w:tc>
          <w:tcPr>
            <w:tcW w:w="439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both"/>
              <w:rPr>
                <w:rFonts w:hint="eastAsia"/>
              </w:rPr>
            </w:pPr>
            <w:r>
              <w:rPr>
                <w:rFonts w:cs="Times New Roman" w:ascii="Times New Roman" w:hAnsi="Times New Roman"/>
              </w:rPr>
              <w:t>Powierzchnia użytkowa</w:t>
            </w:r>
          </w:p>
        </w:tc>
        <w:tc>
          <w:tcPr>
            <w:tcW w:w="311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center"/>
              <w:rPr>
                <w:rFonts w:hint="eastAsia"/>
              </w:rPr>
            </w:pPr>
            <w:r>
              <w:rPr>
                <w:rFonts w:cs="Times New Roman" w:ascii="Times New Roman" w:hAnsi="Times New Roman"/>
              </w:rPr>
              <w:t>1762,08</w:t>
            </w:r>
          </w:p>
        </w:tc>
        <w:tc>
          <w:tcPr>
            <w:tcW w:w="1594"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center"/>
              <w:rPr>
                <w:rFonts w:hint="eastAsia"/>
              </w:rPr>
            </w:pPr>
            <w:r>
              <w:rPr>
                <w:rFonts w:cs="Times New Roman" w:ascii="Times New Roman" w:hAnsi="Times New Roman"/>
              </w:rPr>
              <w:t>m</w:t>
            </w:r>
            <w:r>
              <w:rPr>
                <w:rFonts w:cs="Times New Roman" w:ascii="Times New Roman" w:hAnsi="Times New Roman"/>
                <w:vertAlign w:val="superscript"/>
              </w:rPr>
              <w:t>2</w:t>
            </w:r>
          </w:p>
        </w:tc>
      </w:tr>
      <w:tr>
        <w:trPr/>
        <w:tc>
          <w:tcPr>
            <w:tcW w:w="4395"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both"/>
              <w:rPr>
                <w:rFonts w:hint="eastAsia"/>
              </w:rPr>
            </w:pPr>
            <w:r>
              <w:rPr>
                <w:rFonts w:cs="Times New Roman" w:ascii="Times New Roman" w:hAnsi="Times New Roman"/>
              </w:rPr>
              <w:t>Kubatura</w:t>
            </w:r>
          </w:p>
        </w:tc>
        <w:tc>
          <w:tcPr>
            <w:tcW w:w="3115"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center"/>
              <w:rPr>
                <w:rFonts w:hint="eastAsia"/>
              </w:rPr>
            </w:pPr>
            <w:r>
              <w:rPr>
                <w:rFonts w:cs="Times New Roman" w:ascii="Times New Roman" w:hAnsi="Times New Roman"/>
              </w:rPr>
              <w:t>5293,20</w:t>
            </w:r>
          </w:p>
        </w:tc>
        <w:tc>
          <w:tcPr>
            <w:tcW w:w="1594"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center"/>
              <w:rPr>
                <w:rFonts w:hint="eastAsia"/>
              </w:rPr>
            </w:pPr>
            <w:r>
              <w:rPr>
                <w:rFonts w:cs="Times New Roman" w:ascii="Times New Roman" w:hAnsi="Times New Roman"/>
              </w:rPr>
              <w:t>m</w:t>
            </w:r>
            <w:r>
              <w:rPr>
                <w:rFonts w:cs="Times New Roman" w:ascii="Times New Roman" w:hAnsi="Times New Roman"/>
                <w:vertAlign w:val="superscript"/>
              </w:rPr>
              <w:t>3</w:t>
            </w:r>
          </w:p>
        </w:tc>
      </w:tr>
      <w:tr>
        <w:trPr/>
        <w:tc>
          <w:tcPr>
            <w:tcW w:w="439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both"/>
              <w:rPr>
                <w:rFonts w:hint="eastAsia"/>
              </w:rPr>
            </w:pPr>
            <w:r>
              <w:rPr>
                <w:rFonts w:cs="Times New Roman" w:ascii="Times New Roman" w:hAnsi="Times New Roman"/>
              </w:rPr>
              <w:t>Wysokość zabudowy</w:t>
            </w:r>
          </w:p>
        </w:tc>
        <w:tc>
          <w:tcPr>
            <w:tcW w:w="311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center"/>
              <w:rPr>
                <w:rFonts w:hint="eastAsia"/>
              </w:rPr>
            </w:pPr>
            <w:r>
              <w:rPr>
                <w:rFonts w:cs="Times New Roman" w:ascii="Times New Roman" w:hAnsi="Times New Roman"/>
              </w:rPr>
              <w:t>7,10</w:t>
            </w:r>
          </w:p>
        </w:tc>
        <w:tc>
          <w:tcPr>
            <w:tcW w:w="1594"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center"/>
              <w:rPr>
                <w:rFonts w:hint="eastAsia"/>
              </w:rPr>
            </w:pPr>
            <w:r>
              <w:rPr>
                <w:rFonts w:cs="Times New Roman" w:ascii="Times New Roman" w:hAnsi="Times New Roman"/>
              </w:rPr>
              <w:t>m</w:t>
            </w:r>
          </w:p>
        </w:tc>
      </w:tr>
      <w:tr>
        <w:trPr/>
        <w:tc>
          <w:tcPr>
            <w:tcW w:w="4395"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both"/>
              <w:rPr>
                <w:rFonts w:hint="eastAsia"/>
              </w:rPr>
            </w:pPr>
            <w:r>
              <w:rPr>
                <w:rFonts w:cs="Times New Roman" w:ascii="Times New Roman" w:hAnsi="Times New Roman"/>
              </w:rPr>
              <w:t>Szerokość x długość</w:t>
            </w:r>
          </w:p>
        </w:tc>
        <w:tc>
          <w:tcPr>
            <w:tcW w:w="3115"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center"/>
              <w:rPr>
                <w:rFonts w:hint="eastAsia"/>
              </w:rPr>
            </w:pPr>
            <w:r>
              <w:rPr>
                <w:rFonts w:cs="Times New Roman" w:ascii="Times New Roman" w:hAnsi="Times New Roman"/>
              </w:rPr>
              <w:t>13,51 x 80,00</w:t>
            </w:r>
          </w:p>
        </w:tc>
        <w:tc>
          <w:tcPr>
            <w:tcW w:w="1594" w:type="dxa"/>
            <w:tcBorders>
              <w:top w:val="single" w:sz="4" w:space="0" w:color="000001"/>
              <w:left w:val="single" w:sz="4" w:space="0" w:color="000001"/>
              <w:bottom w:val="single" w:sz="4" w:space="0" w:color="000001"/>
              <w:right w:val="single" w:sz="4" w:space="0" w:color="000001"/>
            </w:tcBorders>
            <w:shd w:color="auto" w:fill="auto" w:val="clear"/>
          </w:tcPr>
          <w:p>
            <w:pPr>
              <w:pStyle w:val="Normal"/>
              <w:ind w:right="-1"/>
              <w:jc w:val="center"/>
              <w:rPr>
                <w:rFonts w:hint="eastAsia"/>
              </w:rPr>
            </w:pPr>
            <w:r>
              <w:rPr>
                <w:rFonts w:cs="Times New Roman" w:ascii="Times New Roman" w:hAnsi="Times New Roman"/>
              </w:rPr>
              <w:t>m</w:t>
            </w:r>
          </w:p>
        </w:tc>
      </w:tr>
      <w:tr>
        <w:trPr/>
        <w:tc>
          <w:tcPr>
            <w:tcW w:w="439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both"/>
              <w:rPr>
                <w:rFonts w:hint="eastAsia"/>
              </w:rPr>
            </w:pPr>
            <w:r>
              <w:rPr>
                <w:rFonts w:cs="Times New Roman" w:ascii="Times New Roman" w:hAnsi="Times New Roman"/>
              </w:rPr>
              <w:t>Dach płaski</w:t>
            </w:r>
          </w:p>
        </w:tc>
        <w:tc>
          <w:tcPr>
            <w:tcW w:w="3115"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center"/>
              <w:rPr>
                <w:rFonts w:hint="eastAsia"/>
              </w:rPr>
            </w:pPr>
            <w:r>
              <w:rPr>
                <w:rFonts w:cs="Times New Roman" w:ascii="Times New Roman" w:hAnsi="Times New Roman"/>
              </w:rPr>
              <w:t>3</w:t>
            </w:r>
          </w:p>
        </w:tc>
        <w:tc>
          <w:tcPr>
            <w:tcW w:w="1594" w:type="dxa"/>
            <w:tcBorders>
              <w:top w:val="single" w:sz="4" w:space="0" w:color="000001"/>
              <w:left w:val="single" w:sz="4" w:space="0" w:color="000001"/>
              <w:bottom w:val="single" w:sz="4" w:space="0" w:color="000001"/>
              <w:right w:val="single" w:sz="4" w:space="0" w:color="000001"/>
            </w:tcBorders>
            <w:shd w:color="auto" w:fill="F2F2F2" w:val="clear"/>
          </w:tcPr>
          <w:p>
            <w:pPr>
              <w:pStyle w:val="Normal"/>
              <w:ind w:right="-1"/>
              <w:jc w:val="center"/>
              <w:rPr>
                <w:rFonts w:hint="eastAsia"/>
              </w:rPr>
            </w:pPr>
            <w:r>
              <w:rPr>
                <w:rFonts w:cs="Times New Roman" w:ascii="Times New Roman" w:hAnsi="Times New Roman"/>
              </w:rPr>
              <w:t>%</w:t>
            </w:r>
          </w:p>
        </w:tc>
      </w:tr>
    </w:tbl>
    <w:p>
      <w:pPr>
        <w:pStyle w:val="Normal"/>
        <w:spacing w:before="120" w:after="0"/>
        <w:ind w:right="-1"/>
        <w:jc w:val="both"/>
        <w:rPr>
          <w:rFonts w:hint="eastAsia"/>
        </w:rPr>
      </w:pPr>
      <w:r>
        <w:rPr>
          <w:rFonts w:cs="Times New Roman" w:ascii="Times New Roman" w:hAnsi="Times New Roman"/>
        </w:rPr>
        <w:t>- wykonanie drogi p.poż. wraz z placem manewrowym, miejsc parkingowych oraz chodników                   i dojść – zgodnie z projektem zagospodarowania terenu;</w:t>
      </w:r>
    </w:p>
    <w:p>
      <w:pPr>
        <w:pStyle w:val="Normal"/>
        <w:ind w:right="-1"/>
        <w:jc w:val="both"/>
        <w:rPr>
          <w:rFonts w:hint="eastAsia"/>
        </w:rPr>
      </w:pPr>
      <w:r>
        <w:rPr>
          <w:rFonts w:cs="Times New Roman" w:ascii="Times New Roman" w:hAnsi="Times New Roman"/>
        </w:rPr>
        <w:t>- wykonanie podziemnego zbiornika p.poż.;</w:t>
      </w:r>
    </w:p>
    <w:p>
      <w:pPr>
        <w:pStyle w:val="Normal"/>
        <w:ind w:right="-1"/>
        <w:jc w:val="both"/>
        <w:rPr>
          <w:rFonts w:hint="eastAsia"/>
        </w:rPr>
      </w:pPr>
      <w:r>
        <w:rPr>
          <w:rFonts w:cs="Times New Roman" w:ascii="Times New Roman" w:hAnsi="Times New Roman"/>
        </w:rPr>
        <w:t>- wykonanie doziemnej instalacji energetycznej, kanalizacji teletechnicznej, instalacji wodociągowej do uzupełniania zbiornika p.poż., instalacji ciepłowniczej i CWU;</w:t>
      </w:r>
    </w:p>
    <w:p>
      <w:pPr>
        <w:pStyle w:val="Normal"/>
        <w:ind w:right="-1"/>
        <w:jc w:val="both"/>
        <w:rPr>
          <w:rFonts w:hint="eastAsia"/>
        </w:rPr>
      </w:pPr>
      <w:r>
        <w:rPr>
          <w:rFonts w:cs="Times New Roman" w:ascii="Times New Roman" w:hAnsi="Times New Roman"/>
        </w:rPr>
        <w:t>- wykonanie instalacji fotowoltaicznej wraz z ogrodzeniem oraz instalacji pomp ciepła;</w:t>
      </w:r>
    </w:p>
    <w:p>
      <w:pPr>
        <w:pStyle w:val="Normal"/>
        <w:spacing w:lineRule="auto" w:line="276"/>
        <w:ind w:right="-1"/>
        <w:jc w:val="both"/>
        <w:rPr>
          <w:rFonts w:hint="eastAsia"/>
        </w:rPr>
      </w:pPr>
      <w:r>
        <w:rPr>
          <w:rFonts w:cs="Times New Roman" w:ascii="Times New Roman" w:hAnsi="Times New Roman"/>
        </w:rPr>
        <w:t>- wyposażenie lokali mieszkalnych zgodnie z zapisami art. 6b ustawy z dnia 8 grudnia 2006r. o finansowym wsparciu niektórych przedsięwzięć mieszkaniowych (t.j. Dz. U. z 2024 r. poz. 304), tj.:</w:t>
      </w:r>
    </w:p>
    <w:p>
      <w:pPr>
        <w:pStyle w:val="Normal"/>
        <w:spacing w:lineRule="auto" w:line="276"/>
        <w:ind w:right="-1"/>
        <w:jc w:val="both"/>
        <w:rPr>
          <w:rFonts w:hint="eastAsia"/>
        </w:rPr>
      </w:pPr>
      <w:r>
        <w:rPr>
          <w:rFonts w:cs="Times New Roman" w:ascii="Times New Roman" w:hAnsi="Times New Roman"/>
        </w:rPr>
        <w:tab/>
        <w:t>- wannę lub kabinę natryskową - w łazience,</w:t>
      </w:r>
    </w:p>
    <w:p>
      <w:pPr>
        <w:pStyle w:val="Normal"/>
        <w:spacing w:lineRule="auto" w:line="276"/>
        <w:ind w:firstLine="708" w:right="-1"/>
        <w:jc w:val="both"/>
        <w:rPr>
          <w:rFonts w:hint="eastAsia"/>
        </w:rPr>
      </w:pPr>
      <w:r>
        <w:rPr>
          <w:rFonts w:cs="Times New Roman" w:ascii="Times New Roman" w:hAnsi="Times New Roman"/>
        </w:rPr>
        <w:t>- umywalkę - w łazience,</w:t>
      </w:r>
    </w:p>
    <w:p>
      <w:pPr>
        <w:pStyle w:val="Normal"/>
        <w:spacing w:lineRule="auto" w:line="276"/>
        <w:ind w:firstLine="708" w:right="-1"/>
        <w:jc w:val="both"/>
        <w:rPr>
          <w:rFonts w:hint="eastAsia"/>
        </w:rPr>
      </w:pPr>
      <w:r>
        <w:rPr>
          <w:rFonts w:cs="Times New Roman" w:ascii="Times New Roman" w:hAnsi="Times New Roman"/>
        </w:rPr>
        <w:t>- miskę ustępową - w łazience lub wydzielonym ustępie,</w:t>
      </w:r>
    </w:p>
    <w:p>
      <w:pPr>
        <w:pStyle w:val="Normal"/>
        <w:spacing w:lineRule="auto" w:line="276"/>
        <w:ind w:firstLine="708" w:right="-1"/>
        <w:jc w:val="both"/>
        <w:rPr>
          <w:rFonts w:hint="eastAsia"/>
        </w:rPr>
      </w:pPr>
      <w:r>
        <w:rPr>
          <w:rFonts w:cs="Times New Roman" w:ascii="Times New Roman" w:hAnsi="Times New Roman"/>
        </w:rPr>
        <w:t>- zlewozmywak,</w:t>
      </w:r>
    </w:p>
    <w:p>
      <w:pPr>
        <w:pStyle w:val="Normal"/>
        <w:spacing w:lineRule="auto" w:line="276"/>
        <w:ind w:left="708" w:right="-1"/>
        <w:jc w:val="both"/>
        <w:rPr>
          <w:rFonts w:hint="eastAsia"/>
        </w:rPr>
      </w:pPr>
      <w:r>
        <w:rPr>
          <w:rFonts w:cs="Times New Roman" w:ascii="Times New Roman" w:hAnsi="Times New Roman"/>
        </w:rPr>
        <w:t>- czteropaleniskową kuchenkę gazową lub na inne paliwo, lub równoważną użytkowo kuchenkę elektryczną.</w:t>
      </w:r>
    </w:p>
    <w:p>
      <w:pPr>
        <w:pStyle w:val="Normal"/>
        <w:spacing w:lineRule="auto" w:line="276"/>
        <w:ind w:right="-1"/>
        <w:jc w:val="both"/>
        <w:rPr>
          <w:rFonts w:ascii="Times New Roman" w:hAnsi="Times New Roman" w:cs="Times New Roman"/>
          <w:u w:val="single"/>
        </w:rPr>
      </w:pPr>
      <w:r>
        <w:rPr>
          <w:rFonts w:cs="Times New Roman" w:ascii="Times New Roman" w:hAnsi="Times New Roman"/>
          <w:u w:val="single"/>
        </w:rPr>
      </w:r>
    </w:p>
    <w:p>
      <w:pPr>
        <w:pStyle w:val="Normal"/>
        <w:spacing w:lineRule="auto" w:line="276"/>
        <w:ind w:right="-1"/>
        <w:jc w:val="both"/>
        <w:rPr>
          <w:rFonts w:hint="eastAsia"/>
        </w:rPr>
      </w:pPr>
      <w:r>
        <w:rPr>
          <w:rFonts w:cs="Times New Roman" w:ascii="Times New Roman" w:hAnsi="Times New Roman"/>
          <w:u w:val="single"/>
        </w:rPr>
        <w:t>UWAGA:</w:t>
      </w:r>
    </w:p>
    <w:p>
      <w:pPr>
        <w:pStyle w:val="Normal"/>
        <w:spacing w:lineRule="auto" w:line="276"/>
        <w:ind w:right="-1"/>
        <w:jc w:val="both"/>
        <w:rPr>
          <w:rFonts w:hint="eastAsia"/>
        </w:rPr>
      </w:pPr>
      <w:r>
        <w:rPr>
          <w:rFonts w:cs="Times New Roman" w:ascii="Times New Roman" w:hAnsi="Times New Roman"/>
        </w:rPr>
        <w:t>Projektowane przyłącze wody i projektowana instalacja kanalizacji sanitarnej do realizacji po stronie ZWiK „WOD-KAN” w Skierniewicach.</w:t>
      </w:r>
    </w:p>
    <w:p>
      <w:pPr>
        <w:pStyle w:val="Normal"/>
        <w:spacing w:lineRule="auto" w:line="276"/>
        <w:ind w:right="-1"/>
        <w:jc w:val="both"/>
        <w:rPr>
          <w:rFonts w:ascii="Times New Roman" w:hAnsi="Times New Roman" w:cs="Times New Roman"/>
        </w:rPr>
      </w:pPr>
      <w:r>
        <w:rPr>
          <w:rFonts w:cs="Times New Roman" w:ascii="Times New Roman" w:hAnsi="Times New Roman"/>
        </w:rPr>
      </w:r>
    </w:p>
    <w:p>
      <w:pPr>
        <w:pStyle w:val="Normal"/>
        <w:spacing w:lineRule="auto" w:line="276"/>
        <w:ind w:right="-1"/>
        <w:jc w:val="both"/>
        <w:rPr>
          <w:rFonts w:ascii="Times New Roman" w:hAnsi="Times New Roman" w:cs="Times New Roman"/>
        </w:rPr>
      </w:pPr>
      <w:r>
        <w:rPr>
          <w:rFonts w:cs="Times New Roman" w:ascii="Times New Roman" w:hAnsi="Times New Roman"/>
        </w:rPr>
        <w:t>3. Szczegółowy zakres robót określony został w dokumentacji projektowej, Specyfikacjach Technicznych Wykonania i Obioru Robót oraz przedmiarach robót stanowiących załącznik nr 6 do SWZ.</w:t>
      </w:r>
    </w:p>
    <w:p>
      <w:pPr>
        <w:pStyle w:val="Normal"/>
        <w:spacing w:lineRule="auto" w:line="276"/>
        <w:ind w:right="-1"/>
        <w:jc w:val="both"/>
        <w:rPr>
          <w:rFonts w:ascii="Times New Roman" w:hAnsi="Times New Roman" w:cs="Times New Roman"/>
        </w:rPr>
      </w:pPr>
      <w:r>
        <w:rPr>
          <w:rFonts w:cs="Times New Roman" w:ascii="Times New Roman" w:hAnsi="Times New Roman"/>
        </w:rPr>
        <w:t>4. Zakres zamówienia obejmuje również:</w:t>
      </w:r>
    </w:p>
    <w:p>
      <w:pPr>
        <w:pStyle w:val="Normal"/>
        <w:spacing w:lineRule="auto" w:line="276"/>
        <w:ind w:left="567" w:right="-1"/>
        <w:jc w:val="both"/>
        <w:rPr>
          <w:rFonts w:ascii="Times New Roman" w:hAnsi="Times New Roman" w:cs="Times New Roman"/>
        </w:rPr>
      </w:pPr>
      <w:r>
        <w:rPr>
          <w:rFonts w:cs="Times New Roman" w:ascii="Times New Roman" w:hAnsi="Times New Roman"/>
        </w:rPr>
        <w:t>a) wykonanie pełnej obsługi geodezyjnej (wszystkie wymagane pomiary geodezyjne w tym wykonanie inwentaryzacji geodezyjnej powykonawczej);</w:t>
      </w:r>
    </w:p>
    <w:p>
      <w:pPr>
        <w:pStyle w:val="Normal"/>
        <w:spacing w:lineRule="auto" w:line="276"/>
        <w:ind w:left="567" w:right="-1"/>
        <w:jc w:val="both"/>
        <w:rPr>
          <w:rFonts w:ascii="Times New Roman" w:hAnsi="Times New Roman" w:cs="Times New Roman"/>
        </w:rPr>
      </w:pPr>
      <w:r>
        <w:rPr>
          <w:rFonts w:cs="Times New Roman" w:ascii="Times New Roman" w:hAnsi="Times New Roman"/>
        </w:rPr>
        <w:t>b) wykonanie wymaganych prawem i określonych w SWZ (w tym w specyfikacji technicznej): badań, prób i  pomiarów,</w:t>
      </w:r>
    </w:p>
    <w:p>
      <w:pPr>
        <w:pStyle w:val="Normal"/>
        <w:spacing w:lineRule="auto" w:line="276"/>
        <w:ind w:left="567" w:right="-1"/>
        <w:jc w:val="both"/>
        <w:rPr>
          <w:rFonts w:ascii="Times New Roman" w:hAnsi="Times New Roman" w:cs="Times New Roman"/>
        </w:rPr>
      </w:pPr>
      <w:r>
        <w:rPr>
          <w:rFonts w:cs="Times New Roman" w:ascii="Times New Roman" w:hAnsi="Times New Roman"/>
        </w:rPr>
        <w:t>c) przygotowanie w terminie niezbędnych dokumentów wymaganych do realizacji robót, jak np.: oświadczenie kierownika budowy, kierowników robót, a także wszystkie inne dokumenty wymagane w trakcie budowy (np. oświadczenia o gotowości instalacji przyłączanej) i do odbioru robót</w:t>
      </w:r>
    </w:p>
    <w:p>
      <w:pPr>
        <w:pStyle w:val="Normal"/>
        <w:spacing w:lineRule="auto" w:line="276"/>
        <w:ind w:left="567" w:right="-1"/>
        <w:jc w:val="both"/>
        <w:rPr>
          <w:rFonts w:ascii="Times New Roman" w:hAnsi="Times New Roman" w:cs="Times New Roman"/>
        </w:rPr>
      </w:pPr>
      <w:r>
        <w:rPr>
          <w:rFonts w:cs="Times New Roman" w:ascii="Times New Roman" w:hAnsi="Times New Roman"/>
        </w:rPr>
        <w:t>d) sporządzenie dokumentacji powykonawczej (naniesienie na dokumentacji wykonawczej zmian powstałych w trakcie realizacji zadania);</w:t>
      </w:r>
    </w:p>
    <w:p>
      <w:pPr>
        <w:pStyle w:val="Normal"/>
        <w:spacing w:lineRule="auto" w:line="276"/>
        <w:ind w:left="567" w:right="-1"/>
        <w:jc w:val="both"/>
        <w:rPr>
          <w:rFonts w:hint="eastAsia"/>
        </w:rPr>
      </w:pPr>
      <w:r>
        <w:rPr>
          <w:rFonts w:cs="Times New Roman" w:ascii="Times New Roman" w:hAnsi="Times New Roman"/>
        </w:rPr>
        <w:t>e) uzyskanie w imieniu Zamawiającego pozwolenia na użytkowanie.</w:t>
      </w:r>
    </w:p>
    <w:p>
      <w:pPr>
        <w:pStyle w:val="Normal"/>
        <w:spacing w:lineRule="auto" w:line="276"/>
        <w:ind w:right="-1"/>
        <w:jc w:val="both"/>
        <w:rPr>
          <w:rFonts w:ascii="Times New Roman" w:hAnsi="Times New Roman" w:cs="Times New Roman"/>
        </w:rPr>
      </w:pPr>
      <w:r>
        <w:rPr>
          <w:rFonts w:cs="Times New Roman" w:ascii="Times New Roman" w:hAnsi="Times New Roman"/>
        </w:rPr>
        <w:t>5. Przedmiot Umowy należy wykonać tak, aby spełniał swoją funkcję, zgodnie z wymogami określonymi w obowiązujących przepisach prawa polskiego i wspólnotowego oraz w następujących dokumentach:</w:t>
      </w:r>
    </w:p>
    <w:p>
      <w:pPr>
        <w:pStyle w:val="Normal"/>
        <w:spacing w:lineRule="auto" w:line="276"/>
        <w:ind w:left="567" w:right="-1"/>
        <w:jc w:val="both"/>
        <w:rPr>
          <w:rFonts w:ascii="Times New Roman" w:hAnsi="Times New Roman" w:cs="Times New Roman"/>
        </w:rPr>
      </w:pPr>
      <w:r>
        <w:rPr>
          <w:rFonts w:cs="Times New Roman" w:ascii="Times New Roman" w:hAnsi="Times New Roman"/>
        </w:rPr>
        <w:t>a)specyfikacji warunków zamówienia, na postawie której przeprowadzono procedurę wyboru wykonawcy,</w:t>
      </w:r>
    </w:p>
    <w:p>
      <w:pPr>
        <w:pStyle w:val="Normal"/>
        <w:spacing w:lineRule="auto" w:line="276"/>
        <w:ind w:left="567" w:right="-1"/>
        <w:jc w:val="both"/>
        <w:rPr>
          <w:rFonts w:ascii="Times New Roman" w:hAnsi="Times New Roman" w:cs="Times New Roman"/>
        </w:rPr>
      </w:pPr>
      <w:r>
        <w:rPr>
          <w:rFonts w:cs="Times New Roman" w:ascii="Times New Roman" w:hAnsi="Times New Roman"/>
        </w:rPr>
        <w:t>b) dokumentacji projektowej,</w:t>
      </w:r>
    </w:p>
    <w:p>
      <w:pPr>
        <w:pStyle w:val="Normal"/>
        <w:spacing w:lineRule="auto" w:line="276"/>
        <w:ind w:left="567" w:right="-1"/>
        <w:jc w:val="both"/>
        <w:rPr>
          <w:rFonts w:ascii="Times New Roman" w:hAnsi="Times New Roman" w:cs="Times New Roman"/>
        </w:rPr>
      </w:pPr>
      <w:r>
        <w:rPr>
          <w:rFonts w:cs="Times New Roman" w:ascii="Times New Roman" w:hAnsi="Times New Roman"/>
        </w:rPr>
        <w:t>c) specyfikacji techniczne wykonania i odbioru robót budowlanych,</w:t>
      </w:r>
    </w:p>
    <w:p>
      <w:pPr>
        <w:pStyle w:val="Normal"/>
        <w:spacing w:lineRule="auto" w:line="276"/>
        <w:ind w:left="567" w:right="-1"/>
        <w:jc w:val="both"/>
        <w:rPr>
          <w:rFonts w:ascii="Times New Roman" w:hAnsi="Times New Roman" w:cs="Times New Roman"/>
        </w:rPr>
      </w:pPr>
      <w:r>
        <w:rPr>
          <w:rFonts w:cs="Times New Roman" w:ascii="Times New Roman" w:hAnsi="Times New Roman"/>
        </w:rPr>
        <w:t>d) złożonej ofercie,</w:t>
      </w:r>
    </w:p>
    <w:p>
      <w:pPr>
        <w:pStyle w:val="Normal"/>
        <w:spacing w:lineRule="auto" w:line="276"/>
        <w:ind w:left="567" w:right="-1"/>
        <w:jc w:val="both"/>
        <w:rPr>
          <w:rFonts w:ascii="Times New Roman" w:hAnsi="Times New Roman" w:cs="Times New Roman"/>
          <w:b/>
          <w:bCs/>
          <w:color w:val="000000"/>
        </w:rPr>
      </w:pPr>
      <w:r>
        <w:rPr>
          <w:rFonts w:cs="Times New Roman" w:ascii="Times New Roman" w:hAnsi="Times New Roman"/>
        </w:rPr>
        <w:t>e) oraz zgodnie ze wskazanymi normami, zasadami wiedzy technicznej, sztuki budowlanej jak i dobrą praktyką.</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2</w:t>
      </w:r>
    </w:p>
    <w:p>
      <w:pPr>
        <w:pStyle w:val="Normal"/>
        <w:ind w:right="-1"/>
        <w:jc w:val="center"/>
        <w:rPr>
          <w:rFonts w:ascii="Times New Roman" w:hAnsi="Times New Roman" w:cs="Times New Roman"/>
          <w:b/>
          <w:bCs/>
        </w:rPr>
      </w:pPr>
      <w:r>
        <w:rPr>
          <w:rFonts w:cs="Times New Roman" w:ascii="Times New Roman" w:hAnsi="Times New Roman"/>
          <w:b/>
          <w:bCs/>
          <w:color w:val="000000"/>
        </w:rPr>
        <w:t>Termin realizacji</w:t>
      </w:r>
    </w:p>
    <w:p>
      <w:pPr>
        <w:pStyle w:val="Normal"/>
        <w:ind w:right="-1"/>
        <w:jc w:val="center"/>
        <w:rPr>
          <w:rFonts w:ascii="Times New Roman" w:hAnsi="Times New Roman" w:cs="Times New Roman"/>
          <w:b/>
          <w:bCs/>
        </w:rPr>
      </w:pPr>
      <w:r>
        <w:rPr>
          <w:rFonts w:cs="Times New Roman" w:ascii="Times New Roman" w:hAnsi="Times New Roman"/>
          <w:b/>
          <w:bCs/>
        </w:rPr>
      </w:r>
    </w:p>
    <w:p>
      <w:pPr>
        <w:pStyle w:val="Normal"/>
        <w:ind w:right="-1"/>
        <w:jc w:val="both"/>
        <w:rPr>
          <w:rFonts w:hint="eastAsia"/>
        </w:rPr>
      </w:pPr>
      <w:r>
        <w:rPr>
          <w:rFonts w:cs="Times New Roman" w:ascii="Times New Roman" w:hAnsi="Times New Roman"/>
          <w:color w:val="000000"/>
        </w:rPr>
        <w:t xml:space="preserve">Termin realizacji zamówienia: do </w:t>
      </w:r>
      <w:r>
        <w:rPr>
          <w:rFonts w:cs="Times New Roman" w:ascii="Times New Roman" w:hAnsi="Times New Roman"/>
          <w:b/>
          <w:bCs/>
        </w:rPr>
        <w:t>21 miesięcy</w:t>
      </w:r>
      <w:r>
        <w:rPr>
          <w:rFonts w:cs="Times New Roman" w:ascii="Times New Roman" w:hAnsi="Times New Roman"/>
          <w:color w:val="000000"/>
        </w:rPr>
        <w:t xml:space="preserve"> od dnia podpisania umowy.</w:t>
      </w:r>
    </w:p>
    <w:p>
      <w:pPr>
        <w:pStyle w:val="Normal"/>
        <w:ind w:right="-1"/>
        <w:jc w:val="both"/>
        <w:rPr>
          <w:rFonts w:ascii="Times New Roman" w:hAnsi="Times New Roman" w:cs="Times New Roman"/>
        </w:rPr>
      </w:pPr>
      <w:r>
        <w:rPr>
          <w:rFonts w:cs="Times New Roman" w:ascii="Times New Roman" w:hAnsi="Times New Roman"/>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3</w:t>
      </w:r>
    </w:p>
    <w:p>
      <w:pPr>
        <w:pStyle w:val="Normal"/>
        <w:ind w:right="-1"/>
        <w:jc w:val="center"/>
        <w:rPr>
          <w:rFonts w:ascii="Times New Roman" w:hAnsi="Times New Roman" w:cs="Times New Roman"/>
          <w:b/>
          <w:bCs/>
        </w:rPr>
      </w:pPr>
      <w:r>
        <w:rPr>
          <w:rFonts w:cs="Times New Roman" w:ascii="Times New Roman" w:hAnsi="Times New Roman"/>
          <w:b/>
          <w:bCs/>
          <w:color w:val="000000"/>
        </w:rPr>
        <w:t>Obowiązki Zamawiającego</w:t>
      </w:r>
    </w:p>
    <w:p>
      <w:pPr>
        <w:pStyle w:val="Normal"/>
        <w:ind w:right="-1"/>
        <w:jc w:val="center"/>
        <w:rPr>
          <w:rFonts w:ascii="Times New Roman" w:hAnsi="Times New Roman" w:cs="Times New Roman"/>
          <w:b/>
          <w:bCs/>
        </w:rPr>
      </w:pPr>
      <w:r>
        <w:rPr>
          <w:rFonts w:cs="Times New Roman" w:ascii="Times New Roman" w:hAnsi="Times New Roman"/>
          <w:b/>
          <w:bCs/>
        </w:rPr>
      </w:r>
    </w:p>
    <w:p>
      <w:pPr>
        <w:pStyle w:val="Normal"/>
        <w:ind w:right="-1"/>
        <w:jc w:val="both"/>
        <w:rPr>
          <w:rFonts w:ascii="Times New Roman" w:hAnsi="Times New Roman" w:cs="Times New Roman"/>
          <w:color w:val="000000"/>
        </w:rPr>
      </w:pPr>
      <w:r>
        <w:rPr>
          <w:rFonts w:cs="Times New Roman" w:ascii="Times New Roman" w:hAnsi="Times New Roman"/>
          <w:color w:val="000000"/>
        </w:rPr>
        <w:t>Zamawiający zobowiązuje się do:</w:t>
      </w:r>
    </w:p>
    <w:p>
      <w:pPr>
        <w:pStyle w:val="Normal"/>
        <w:ind w:right="-1"/>
        <w:jc w:val="both"/>
        <w:rPr>
          <w:rFonts w:ascii="Times New Roman" w:hAnsi="Times New Roman" w:cs="Times New Roman"/>
          <w:color w:val="000000"/>
        </w:rPr>
      </w:pPr>
      <w:r>
        <w:rPr>
          <w:rFonts w:cs="Times New Roman" w:ascii="Times New Roman" w:hAnsi="Times New Roman"/>
          <w:color w:val="000000"/>
        </w:rPr>
        <w:t xml:space="preserve">1) przekazania </w:t>
      </w:r>
      <w:r>
        <w:rPr>
          <w:rFonts w:cs="Times New Roman" w:ascii="Times New Roman" w:hAnsi="Times New Roman"/>
        </w:rPr>
        <w:t>Wykonawcy</w:t>
      </w:r>
      <w:r>
        <w:rPr>
          <w:rFonts w:cs="Times New Roman" w:ascii="Times New Roman" w:hAnsi="Times New Roman"/>
          <w:color w:val="FF0000"/>
        </w:rPr>
        <w:t xml:space="preserve"> </w:t>
      </w:r>
      <w:r>
        <w:rPr>
          <w:rFonts w:cs="Times New Roman" w:ascii="Times New Roman" w:hAnsi="Times New Roman"/>
          <w:color w:val="000000"/>
        </w:rPr>
        <w:t>dokumentacji projektowej;</w:t>
      </w:r>
    </w:p>
    <w:p>
      <w:pPr>
        <w:pStyle w:val="Normal"/>
        <w:ind w:right="-1"/>
        <w:jc w:val="both"/>
        <w:rPr>
          <w:rFonts w:ascii="Times New Roman" w:hAnsi="Times New Roman" w:cs="Times New Roman"/>
          <w:color w:val="000000"/>
        </w:rPr>
      </w:pPr>
      <w:r>
        <w:rPr>
          <w:rFonts w:cs="Times New Roman" w:ascii="Times New Roman" w:hAnsi="Times New Roman"/>
          <w:color w:val="000000"/>
        </w:rPr>
        <w:t>2) przekazania Wykonawcy placu budowy;</w:t>
      </w:r>
    </w:p>
    <w:p>
      <w:pPr>
        <w:pStyle w:val="Normal"/>
        <w:ind w:right="-1"/>
        <w:jc w:val="both"/>
        <w:rPr>
          <w:rFonts w:ascii="Times New Roman" w:hAnsi="Times New Roman" w:cs="Times New Roman"/>
          <w:color w:val="000000"/>
        </w:rPr>
      </w:pPr>
      <w:r>
        <w:rPr>
          <w:rFonts w:cs="Times New Roman" w:ascii="Times New Roman" w:hAnsi="Times New Roman"/>
          <w:color w:val="000000"/>
        </w:rPr>
        <w:t>3) odbiorów robót zanikowych i ulegających zakryciu;</w:t>
      </w:r>
    </w:p>
    <w:p>
      <w:pPr>
        <w:pStyle w:val="Normal"/>
        <w:ind w:right="-1"/>
        <w:jc w:val="both"/>
        <w:rPr>
          <w:rFonts w:ascii="Times New Roman" w:hAnsi="Times New Roman" w:cs="Times New Roman"/>
          <w:b/>
          <w:bCs/>
        </w:rPr>
      </w:pPr>
      <w:r>
        <w:rPr>
          <w:rFonts w:cs="Times New Roman" w:ascii="Times New Roman" w:hAnsi="Times New Roman"/>
          <w:color w:val="000000"/>
        </w:rPr>
        <w:t>4) odbioru częściowego oraz odbioru końcowego przedmiotu umowy po jego wykonaniu;</w:t>
      </w:r>
    </w:p>
    <w:p>
      <w:pPr>
        <w:pStyle w:val="Normal"/>
        <w:ind w:right="-1"/>
        <w:jc w:val="center"/>
        <w:rPr>
          <w:rFonts w:ascii="Times New Roman" w:hAnsi="Times New Roman" w:cs="Times New Roman"/>
          <w:b/>
          <w:bCs/>
        </w:rPr>
      </w:pPr>
      <w:r>
        <w:rPr>
          <w:rFonts w:cs="Times New Roman" w:ascii="Times New Roman" w:hAnsi="Times New Roman"/>
          <w:b/>
          <w:bCs/>
        </w:rPr>
      </w:r>
    </w:p>
    <w:p>
      <w:pPr>
        <w:pStyle w:val="Normal"/>
        <w:ind w:right="-1"/>
        <w:jc w:val="center"/>
        <w:rPr>
          <w:rFonts w:ascii="Times New Roman" w:hAnsi="Times New Roman" w:cs="Times New Roman"/>
          <w:b/>
          <w:bCs/>
        </w:rPr>
      </w:pPr>
      <w:r>
        <w:rPr>
          <w:rFonts w:cs="Times New Roman" w:ascii="Times New Roman" w:hAnsi="Times New Roman"/>
          <w:b/>
          <w:bCs/>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4</w:t>
      </w:r>
    </w:p>
    <w:p>
      <w:pPr>
        <w:pStyle w:val="Normal"/>
        <w:ind w:right="-1"/>
        <w:jc w:val="center"/>
        <w:rPr>
          <w:rFonts w:ascii="Times New Roman" w:hAnsi="Times New Roman" w:cs="Times New Roman"/>
        </w:rPr>
      </w:pPr>
      <w:r>
        <w:rPr>
          <w:rFonts w:cs="Times New Roman" w:ascii="Times New Roman" w:hAnsi="Times New Roman"/>
          <w:b/>
          <w:bCs/>
          <w:color w:val="000000"/>
        </w:rPr>
        <w:t>Obowiązki Wykonawcy</w:t>
      </w:r>
    </w:p>
    <w:p>
      <w:pPr>
        <w:pStyle w:val="Normal"/>
        <w:ind w:right="-1"/>
        <w:jc w:val="both"/>
        <w:rPr>
          <w:rFonts w:ascii="Times New Roman" w:hAnsi="Times New Roman" w:cs="Times New Roman"/>
        </w:rPr>
      </w:pPr>
      <w:r>
        <w:rPr>
          <w:rFonts w:cs="Times New Roman" w:ascii="Times New Roman" w:hAnsi="Times New Roman"/>
        </w:rPr>
      </w:r>
    </w:p>
    <w:p>
      <w:pPr>
        <w:pStyle w:val="Normal"/>
        <w:ind w:right="-1"/>
        <w:jc w:val="both"/>
        <w:rPr>
          <w:rFonts w:ascii="Times New Roman" w:hAnsi="Times New Roman" w:cs="Times New Roman"/>
          <w:color w:val="000000"/>
        </w:rPr>
      </w:pPr>
      <w:r>
        <w:rPr>
          <w:rFonts w:cs="Times New Roman" w:ascii="Times New Roman" w:hAnsi="Times New Roman"/>
          <w:color w:val="000000"/>
        </w:rPr>
        <w:t>1. Wykonawca zobowiązuje się do:</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wykonania robót będących przedmiotem umowy z należytą starannością, zgodnie ze sztuką budowlaną, z zachowaniem wszystkich wymogów jakościowych, technicznych i bezpieczeństwa określonych w obowiązujących przepisach prawa oraz w odpowiednich normach wykonania;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dbania o porządek na placu budowy oraz utrzymanie budowy w stanie wolnym od przeszkód komunikacyjnych;</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wykonania i utrzymania na swój koszt zaplecza budowy wraz z ewentualnym zasileniem                          w energię elektryczną i wodę oraz zlikwidowania go po zakończeniu prac;</w:t>
      </w:r>
    </w:p>
    <w:p>
      <w:pPr>
        <w:pStyle w:val="Normal"/>
        <w:ind w:left="284" w:right="-1"/>
        <w:jc w:val="both"/>
        <w:rPr>
          <w:rFonts w:ascii="Times New Roman" w:hAnsi="Times New Roman" w:cs="Times New Roman"/>
          <w:color w:val="000000"/>
        </w:rPr>
      </w:pPr>
      <w:r>
        <w:rPr>
          <w:rFonts w:cs="Times New Roman" w:ascii="Times New Roman" w:hAnsi="Times New Roman"/>
          <w:color w:val="000000"/>
        </w:rPr>
        <w:t xml:space="preserve">4) Wykonawca ponosi koszty wszystkich mediów niezbędnych dla zabezpieczenia potrzeb budowy i na cele </w:t>
      </w:r>
      <w:bookmarkStart w:id="0" w:name="_GoBack"/>
      <w:r>
        <w:rPr>
          <w:rFonts w:cs="Times New Roman" w:ascii="Times New Roman" w:hAnsi="Times New Roman"/>
          <w:color w:val="000000"/>
        </w:rPr>
        <w:t>socja</w:t>
      </w:r>
      <w:bookmarkEnd w:id="0"/>
      <w:r>
        <w:rPr>
          <w:rFonts w:cs="Times New Roman" w:ascii="Times New Roman" w:hAnsi="Times New Roman"/>
          <w:color w:val="000000"/>
        </w:rPr>
        <w:t>lne</w:t>
      </w:r>
      <w:r>
        <w:rPr>
          <w:rFonts w:cs="Times New Roman" w:ascii="Times New Roman" w:hAnsi="Times New Roman"/>
          <w:color w:val="FF0000"/>
        </w:rPr>
        <w:t>,</w:t>
      </w:r>
      <w:r>
        <w:rPr>
          <w:rFonts w:cs="Times New Roman" w:ascii="Times New Roman" w:hAnsi="Times New Roman"/>
          <w:color w:val="000000"/>
        </w:rPr>
        <w:t xml:space="preserve"> np.: wody, ciepła, energii elektrycznej;</w:t>
      </w:r>
    </w:p>
    <w:p>
      <w:pPr>
        <w:pStyle w:val="Normal"/>
        <w:ind w:left="284" w:right="-1"/>
        <w:jc w:val="both"/>
        <w:rPr>
          <w:rFonts w:ascii="Times New Roman" w:hAnsi="Times New Roman" w:cs="Times New Roman"/>
          <w:color w:val="000000"/>
        </w:rPr>
      </w:pPr>
      <w:r>
        <w:rPr>
          <w:rFonts w:cs="Times New Roman" w:ascii="Times New Roman" w:hAnsi="Times New Roman"/>
          <w:color w:val="000000"/>
        </w:rPr>
        <w:t>5) zapewnienia kompleksowej obsługi geodezyjnej (wytyczenie i inwentaryzacja powykonawcza);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6) zapewnienia nadzoru nad bezpieczeństwem i higieną pracy, przestrzegania przepisów ochrony środowiska na terenie budowy, zapewnienia zabezpieczenia przeciwpożarowego;</w:t>
      </w:r>
    </w:p>
    <w:p>
      <w:pPr>
        <w:pStyle w:val="Normal"/>
        <w:ind w:left="284" w:right="-1"/>
        <w:jc w:val="both"/>
        <w:rPr>
          <w:rFonts w:ascii="Times New Roman" w:hAnsi="Times New Roman" w:cs="Times New Roman"/>
          <w:color w:val="000000"/>
        </w:rPr>
      </w:pPr>
      <w:r>
        <w:rPr>
          <w:rFonts w:cs="Times New Roman" w:ascii="Times New Roman" w:hAnsi="Times New Roman"/>
          <w:color w:val="000000"/>
        </w:rPr>
        <w:t>7) monitorowania zagrożeń dla prawidłowości i terminowości realizacji Umowy oraz realizacji działań zaradczych w tym zakresie;</w:t>
      </w:r>
    </w:p>
    <w:p>
      <w:pPr>
        <w:pStyle w:val="Normal"/>
        <w:ind w:left="284" w:right="-1"/>
        <w:jc w:val="both"/>
        <w:rPr>
          <w:rFonts w:ascii="Times New Roman" w:hAnsi="Times New Roman" w:cs="Times New Roman"/>
          <w:color w:val="000000"/>
        </w:rPr>
      </w:pPr>
      <w:r>
        <w:rPr>
          <w:rFonts w:cs="Times New Roman" w:ascii="Times New Roman" w:hAnsi="Times New Roman"/>
          <w:color w:val="000000"/>
        </w:rPr>
        <w:t>8) zarządzania procesem realizacji Umowy, zgodnie z właściwymi przepisami i wiedzą fachową;</w:t>
      </w:r>
    </w:p>
    <w:p>
      <w:pPr>
        <w:pStyle w:val="Normal"/>
        <w:ind w:left="284" w:right="-1"/>
        <w:jc w:val="both"/>
        <w:rPr>
          <w:rFonts w:ascii="Times New Roman" w:hAnsi="Times New Roman" w:cs="Times New Roman"/>
          <w:color w:val="000000"/>
        </w:rPr>
      </w:pPr>
      <w:r>
        <w:rPr>
          <w:rFonts w:cs="Times New Roman" w:ascii="Times New Roman" w:hAnsi="Times New Roman"/>
          <w:color w:val="000000"/>
        </w:rPr>
        <w:t>9) zapewnienia inspektorowi nadzoru inwestorskiego oraz wszystkim osobom upoważnionym dostępu do terenu budowy i każdego innego miejsca gdzie roboty związane z umową będą wykonywane,</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10) wykonania i utrzymania wszelkich osłon, ogrodzeń, oznakowań oraz oświetlenia miejsca wykonywania robót,</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11) zapewnienia bezpiecznych warunków ruchu drogowego i pieszego w rejonie prowadzonych robót,</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12) zapewnienia właściwego oznakowania terenu budowy i prowadzenia jego bieżącej kontroli i ewentualnego uzupełnienia,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13) zabezpieczenia dróg prowadzących do placu budowy przed zniszczeniem i zanieczyszczeniem spowodowanym środkami transportu Wykonawcy lub Podwykonawców;</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14) jeśli będzie taka potrzeba, opracowania projektu organizacji ruchu na czas wykonywania robót oraz uzyskanie związanych z tym zezwoleń;</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15) pokrywania wszelkich opłat eksploatacyjnych dla prowadzonych robót budowlanych oraz ponoszenia opłat i kar za ewentualne przekroczenia w trakcie realizacji robót norm, określonych w odrębnych przepisach, w tym dotyczących ochrony środowiska naturalnego;</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16) wykonania robót tymczasowych, które mogą być potrzebne podczas wykonywania robót podstawowych, w tym zabezpieczenia terenu robót od zniszczeń wywołanych niesprzyjającymi warunkami atmosferycznymi,</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17) zgłaszania Zamawiającemu wykonania robót zanikowych lub ulegających zakryciu;</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18) informowania Zamawiającego o konieczności wykonania robót zamiennych niezwłocznie po stwierdzeniu konieczności ich wykonania;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19) przestrzegania uzasadnionych przepisami prawa poleceń Inspektora nadzoru inwestorskiego;</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20) usunięcia wszelkich wad i usterek stwierdzonych przez Inspektora nadzoru inwestorskiego w trakcie trwania robót w uzgodnionym przez Strony terminie, nie dłuższym jednak niż termin konieczny do ich usunięcia, uzasadniony względami technicznymi i technologicznymi;</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21) udzielania Zamawiającemu wszelkiego rodzaju informacji związanych z realizacją przedmiotu umowy;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22) przygotowania właściwej dokumentacji odbiorowej robót;</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23) przekazania wykonanego przedmiotu umowy zgodnie z wymogami prawa budowlanego;</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24) kompletowania w trakcie realizacji robót, stanowiących przedmiot niniejszej umowy, wszelkiej dokumentacji zgodnie z przepisami Prawa budowlanego oraz przygotowanie do odbioru końcowego kompletu protokołów niezbędnych przy odbiorze;</w:t>
      </w:r>
    </w:p>
    <w:p>
      <w:pPr>
        <w:pStyle w:val="Normal"/>
        <w:ind w:left="284" w:right="-1"/>
        <w:jc w:val="both"/>
        <w:rPr>
          <w:rFonts w:ascii="Times New Roman" w:hAnsi="Times New Roman" w:cs="Times New Roman"/>
          <w:color w:val="000000"/>
        </w:rPr>
      </w:pPr>
      <w:r>
        <w:rPr>
          <w:rFonts w:cs="Times New Roman" w:ascii="Times New Roman" w:hAnsi="Times New Roman"/>
          <w:color w:val="000000"/>
        </w:rPr>
        <w:t xml:space="preserve">25) przestrzegania przepisów związanych z gospodarką odpadami zgodnie z Ustawą z dnia 14.12.2012 r. o odpadach </w:t>
      </w:r>
      <w:r>
        <w:rPr>
          <w:rFonts w:cs="Times New Roman" w:ascii="Times New Roman" w:hAnsi="Times New Roman"/>
        </w:rPr>
        <w:t>(t.j. Dz. U. z 2023 r. poz. 1587 z późn. zm.), a w t</w:t>
      </w:r>
      <w:r>
        <w:rPr>
          <w:rFonts w:cs="Times New Roman" w:ascii="Times New Roman" w:hAnsi="Times New Roman"/>
          <w:color w:val="000000"/>
        </w:rPr>
        <w:t>ym poprzez przyjęcie, iż:</w:t>
      </w:r>
    </w:p>
    <w:p>
      <w:pPr>
        <w:pStyle w:val="Normal"/>
        <w:ind w:left="567" w:right="-1"/>
        <w:jc w:val="both"/>
        <w:rPr>
          <w:rFonts w:ascii="Times New Roman" w:hAnsi="Times New Roman" w:cs="Times New Roman"/>
          <w:color w:val="auto"/>
        </w:rPr>
      </w:pPr>
      <w:r>
        <w:rPr>
          <w:rFonts w:cs="Times New Roman" w:ascii="Times New Roman" w:hAnsi="Times New Roman"/>
          <w:color w:val="auto"/>
        </w:rPr>
        <w:t>a)</w:t>
      </w:r>
      <w:r>
        <w:rPr>
          <w:rFonts w:eastAsia="Times New Roman" w:cs="Times New Roman" w:ascii="Times New Roman" w:hAnsi="Times New Roman"/>
          <w:color w:val="auto"/>
        </w:rPr>
        <w:t xml:space="preserve"> </w:t>
      </w:r>
      <w:r>
        <w:rPr>
          <w:rFonts w:cs="Times New Roman" w:ascii="Times New Roman" w:hAnsi="Times New Roman"/>
          <w:color w:val="auto"/>
        </w:rPr>
        <w:t>Wykonawca jest wytwórcą odpadów powstałych w trakcie realizacji robót,</w:t>
      </w:r>
    </w:p>
    <w:p>
      <w:pPr>
        <w:pStyle w:val="Normal"/>
        <w:ind w:left="567" w:right="-1"/>
        <w:jc w:val="both"/>
        <w:rPr>
          <w:rFonts w:ascii="Times New Roman" w:hAnsi="Times New Roman" w:cs="Times New Roman"/>
          <w:color w:val="auto"/>
        </w:rPr>
      </w:pPr>
      <w:r>
        <w:rPr>
          <w:rFonts w:cs="Times New Roman" w:ascii="Times New Roman" w:hAnsi="Times New Roman"/>
          <w:color w:val="auto"/>
        </w:rPr>
        <w:t>b)</w:t>
      </w:r>
      <w:r>
        <w:rPr>
          <w:rFonts w:eastAsia="Times New Roman" w:cs="Times New Roman" w:ascii="Times New Roman" w:hAnsi="Times New Roman"/>
          <w:color w:val="auto"/>
        </w:rPr>
        <w:t xml:space="preserve"> </w:t>
      </w:r>
      <w:r>
        <w:rPr>
          <w:rFonts w:cs="Times New Roman" w:ascii="Times New Roman" w:hAnsi="Times New Roman"/>
          <w:color w:val="auto"/>
        </w:rPr>
        <w:t>Wykonawca zobowiązany jest unieszkodliwiać odpady przez uprawnionego odbiorcę.</w:t>
      </w:r>
    </w:p>
    <w:p>
      <w:pPr>
        <w:pStyle w:val="Normal"/>
        <w:ind w:left="284" w:right="-1"/>
        <w:jc w:val="both"/>
        <w:rPr>
          <w:rFonts w:hint="eastAsia"/>
        </w:rPr>
      </w:pPr>
      <w:r>
        <w:rPr>
          <w:rFonts w:cs="Times New Roman" w:ascii="Times New Roman" w:hAnsi="Times New Roman"/>
          <w:color w:val="000000"/>
        </w:rPr>
        <w:t xml:space="preserve">26) przeanalizowania, przed rozpoczęciem robót, otrzymanej od Zamawiającego dokumentacji projektowej, aby w razie dostrzeżenia wad zawiadomić o nich Zamawiającego w trybie art. 651 Ustawy z dnia 23.04.1964 r. Kodeks cywilny </w:t>
      </w:r>
      <w:r>
        <w:rPr>
          <w:rFonts w:cs="Times New Roman" w:ascii="Times New Roman" w:hAnsi="Times New Roman"/>
        </w:rPr>
        <w:t>(t.j. Dz. U. z 2025 r. poz. 1710 z późn. zm.);</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27) pisemnego zawiadamiania Zamawiającego o zauważonych wadach i brakach w dokumentacji projektowej oraz specyfikacjach technicznych wykonania i odbioru robót, niezwłocznie od chwili ich ujawnienia, pod rygorem odpowiedzialności za szkody wynikłe wskutek nie powiadomienia o ich istnieniu;</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28) naprawienia na własny koszt szkód i zniszczeń wyrządzonych Zamawiającemu i osobom trzecim w wyniku prowadzonych robót;</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29) dostarczenia niezbędnych atestów, wyników oraz protokołów badań, sprawozdań i prób dotyczących realizacji niniejszej umowy;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30) po zakończeniu i po odbiorze robót – uporządkowanie terenu budowy, zaplecza budowy jak również terenów sąsiadujących zajętych lub użytkowanych przez Wykonawcę, łącznie                                z przywróceniem zagospodarowania terenów zielonych;</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31) usuwania wad stwierdzonych w okresie gwarancji i rękojmi za wady;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32) wykonania wszystkich innych prac i czynności nie wymienionych powyżej, niezbędnych do wykonania przedmiotu umowy;</w:t>
      </w:r>
    </w:p>
    <w:p>
      <w:pPr>
        <w:pStyle w:val="Normal"/>
        <w:ind w:left="284" w:right="-1"/>
        <w:jc w:val="both"/>
        <w:rPr>
          <w:rFonts w:ascii="Times New Roman" w:hAnsi="Times New Roman" w:cs="Times New Roman"/>
        </w:rPr>
      </w:pPr>
      <w:r>
        <w:rPr>
          <w:rFonts w:cs="Times New Roman" w:ascii="Times New Roman" w:hAnsi="Times New Roman"/>
          <w:color w:val="000000"/>
        </w:rPr>
        <w:t>33) informowania Zamawiającego w okresie trwania umowy i okresie gwarancyjnym o każdorazowej zmianie: adresu siedziby Wykonawcy, jego biura, osób uprawnionych do reprezentacji, jak również o złożonym wniosku o likwidacje lub upadłość Wykonawcy; Zawiadomienie należy dostarczyć listem poleconym na adres Zamawiającego w terminie 7 dni od daty zaistnienia danego zdarzenia</w:t>
      </w:r>
      <w:r>
        <w:rPr>
          <w:rStyle w:val="Odwoaniedokomentarza5"/>
          <w:rFonts w:cs="Times New Roman" w:ascii="Times New Roman" w:hAnsi="Times New Roman"/>
          <w:color w:val="000000"/>
        </w:rPr>
        <w:t>,</w:t>
      </w:r>
    </w:p>
    <w:p>
      <w:pPr>
        <w:pStyle w:val="Normal"/>
        <w:ind w:left="284" w:right="-1"/>
        <w:jc w:val="both"/>
        <w:rPr>
          <w:rFonts w:hint="eastAsia"/>
        </w:rPr>
      </w:pPr>
      <w:r>
        <w:rPr>
          <w:rFonts w:cs="Times New Roman" w:ascii="Times New Roman" w:hAnsi="Times New Roman"/>
        </w:rPr>
        <w:t>34) oznaczenia budowy tablicą informacyjną wymaganą umową o dofinansowanie z BGK (treść, rozmiar i miejsce zamontowania tablicy do uzgodnienia z Zamawiającym).</w:t>
      </w:r>
    </w:p>
    <w:p>
      <w:pPr>
        <w:pStyle w:val="Normal"/>
        <w:ind w:right="-1"/>
        <w:jc w:val="both"/>
        <w:rPr>
          <w:rFonts w:ascii="Times New Roman" w:hAnsi="Times New Roman" w:cs="Times New Roman"/>
          <w:color w:val="000000"/>
        </w:rPr>
      </w:pPr>
      <w:r>
        <w:rPr>
          <w:rFonts w:cs="Times New Roman" w:ascii="Times New Roman" w:hAnsi="Times New Roman"/>
          <w:color w:val="000000"/>
        </w:rPr>
        <w:t>2. Wykonawca zobowiązany będzie do przyjęcia odpowiedzialności od następstw w wyniku działania w zakresie:</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organizacji robót budowlanych, jakości ich wykonania, zgodności ze stosownymi normami, obowiązującymi przepisami techniczno-budowlanymi, instrukcjami i dokumentacją techniczno-ruchową producentów;</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zgodności z dokumentacją projektową, specyfikacją techniczną i poleceniami Inspektora nadzoru;</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jakości zastosowanych materiałów;</w:t>
      </w:r>
    </w:p>
    <w:p>
      <w:pPr>
        <w:pStyle w:val="Normal"/>
        <w:ind w:left="284" w:right="-1"/>
        <w:jc w:val="both"/>
        <w:rPr>
          <w:rFonts w:ascii="Times New Roman" w:hAnsi="Times New Roman" w:cs="Times New Roman"/>
          <w:color w:val="000000"/>
        </w:rPr>
      </w:pPr>
      <w:r>
        <w:rPr>
          <w:rFonts w:cs="Times New Roman" w:ascii="Times New Roman" w:hAnsi="Times New Roman"/>
          <w:color w:val="000000"/>
        </w:rPr>
        <w:t>4) właściwego zabezpieczenia terenu budowy, w tym również przed dostępem osób trzecich;</w:t>
      </w:r>
    </w:p>
    <w:p>
      <w:pPr>
        <w:pStyle w:val="Normal"/>
        <w:ind w:left="284" w:right="-1"/>
        <w:jc w:val="both"/>
        <w:rPr>
          <w:rFonts w:ascii="Times New Roman" w:hAnsi="Times New Roman" w:cs="Times New Roman"/>
          <w:color w:val="000000"/>
        </w:rPr>
      </w:pPr>
      <w:r>
        <w:rPr>
          <w:rFonts w:cs="Times New Roman" w:ascii="Times New Roman" w:hAnsi="Times New Roman"/>
          <w:color w:val="000000"/>
        </w:rPr>
        <w:t>5) ochrony środowiska w czasie wykonania robót oraz ochrony przeciwpożarowej;</w:t>
      </w:r>
    </w:p>
    <w:p>
      <w:pPr>
        <w:pStyle w:val="Normal"/>
        <w:ind w:left="284" w:right="-1"/>
        <w:jc w:val="both"/>
        <w:rPr>
          <w:rFonts w:ascii="Times New Roman" w:hAnsi="Times New Roman" w:cs="Times New Roman"/>
          <w:color w:val="000000"/>
        </w:rPr>
      </w:pPr>
      <w:r>
        <w:rPr>
          <w:rFonts w:cs="Times New Roman" w:ascii="Times New Roman" w:hAnsi="Times New Roman"/>
          <w:color w:val="000000"/>
        </w:rPr>
        <w:t>6) ochrony własności publicznej i prawnej, zabezpieczenia interesów osób trzecich;</w:t>
      </w:r>
    </w:p>
    <w:p>
      <w:pPr>
        <w:pStyle w:val="Normal"/>
        <w:ind w:left="284" w:right="-1"/>
        <w:jc w:val="both"/>
        <w:rPr>
          <w:rFonts w:ascii="Times New Roman" w:hAnsi="Times New Roman" w:cs="Times New Roman"/>
          <w:color w:val="000000"/>
        </w:rPr>
      </w:pPr>
      <w:r>
        <w:rPr>
          <w:rFonts w:cs="Times New Roman" w:ascii="Times New Roman" w:hAnsi="Times New Roman"/>
          <w:color w:val="000000"/>
        </w:rPr>
        <w:t>7) warunków bezpieczeństwa i higieny pracy oraz ochrony i utrzymania robót;</w:t>
      </w:r>
    </w:p>
    <w:p>
      <w:pPr>
        <w:pStyle w:val="Normal"/>
        <w:ind w:left="284" w:right="-1"/>
        <w:jc w:val="both"/>
        <w:rPr>
          <w:rFonts w:ascii="Times New Roman" w:hAnsi="Times New Roman" w:cs="Times New Roman"/>
          <w:color w:val="000000"/>
        </w:rPr>
      </w:pPr>
      <w:r>
        <w:rPr>
          <w:rFonts w:cs="Times New Roman" w:ascii="Times New Roman" w:hAnsi="Times New Roman"/>
          <w:color w:val="000000"/>
        </w:rPr>
        <w:t>8) stosowania się do prawa i innych przepisów;</w:t>
      </w:r>
    </w:p>
    <w:p>
      <w:pPr>
        <w:pStyle w:val="Normal"/>
        <w:ind w:left="284" w:right="-1"/>
        <w:jc w:val="both"/>
        <w:rPr>
          <w:rFonts w:ascii="Times New Roman" w:hAnsi="Times New Roman" w:cs="Times New Roman"/>
          <w:color w:val="000000"/>
        </w:rPr>
      </w:pPr>
      <w:r>
        <w:rPr>
          <w:rFonts w:cs="Times New Roman" w:ascii="Times New Roman" w:hAnsi="Times New Roman"/>
          <w:color w:val="000000"/>
        </w:rPr>
        <w:t>9) warunków bezpieczeństwa ruchu drogowego, związanego z budową i zabezpieczenia jezdni od następstw, związanych z budową.</w:t>
      </w:r>
    </w:p>
    <w:p>
      <w:pPr>
        <w:pStyle w:val="Normal"/>
        <w:ind w:right="-1"/>
        <w:jc w:val="both"/>
        <w:rPr>
          <w:rFonts w:ascii="Times New Roman" w:hAnsi="Times New Roman" w:cs="Times New Roman"/>
          <w:color w:val="000000"/>
        </w:rPr>
      </w:pPr>
      <w:r>
        <w:rPr>
          <w:rFonts w:cs="Times New Roman" w:ascii="Times New Roman" w:hAnsi="Times New Roman"/>
          <w:color w:val="000000"/>
        </w:rPr>
        <w:t>3. Wykonawca ponosi w szczególności odpowiedzialność za: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uszkodzenia i zniszczenia zinwentaryzowanych urządzeń podziemnych oraz urządzeń, których istnienie można było przewidzieć w trakcie realizacji robót;</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uszkodzenia i zniszczenia spowodowane na terenie sąsiadującym z terenem budowy przekazanym Wykonawcy.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szkody powstałe w wyniku wykonywania robót niezgodnie z obowiązującymi przepisami.</w:t>
      </w:r>
    </w:p>
    <w:p>
      <w:pPr>
        <w:pStyle w:val="Normal"/>
        <w:ind w:right="-1"/>
        <w:jc w:val="both"/>
        <w:rPr>
          <w:rFonts w:ascii="Times New Roman" w:hAnsi="Times New Roman" w:cs="Times New Roman"/>
          <w:color w:val="000000"/>
        </w:rPr>
      </w:pPr>
      <w:r>
        <w:rPr>
          <w:rFonts w:cs="Times New Roman" w:ascii="Times New Roman" w:hAnsi="Times New Roman"/>
          <w:color w:val="000000"/>
        </w:rPr>
        <w:t xml:space="preserve">4. Zamawiający wymaga, aby osoby realizujące przedmiot zamówienia, przebywające na placu budowy i wykonujące czynności faktycznie związane z przedmiotem zamówienia, </w:t>
      </w:r>
      <w:r>
        <w:rPr>
          <w:rFonts w:cs="Times New Roman" w:ascii="Times New Roman" w:hAnsi="Times New Roman"/>
        </w:rPr>
        <w:t>tj.: roboty konstrukcyjno-budowlane były zatrudnione na podstawie umowy o pracę:</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Wykonawca lub podwykonawca będzie zatrudniał wyżej wymienione osoby co najmniej                          w okresie realizacji zamówienia. W przypadku rozwiązania stosunku pracy przed zakończeniem tego okresu, zobowiązuje się do niezwłocznego zatrudnienia na to miejsce innej osoby.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 xml:space="preserve">2) Na każde pisemne żądanie Zamawiającego w okresie realizacji zamówienia, w terminie do 5 dni roboczych Wykonawca przedkładał będzie Zamawiającemu dowody w celu potwierdzenia spełnienia wymogu zatrudnienia na podstawie umowy o pracę przez Wykonawcę lub podwykonawcę </w:t>
      </w:r>
      <w:r>
        <w:rPr>
          <w:rFonts w:cs="Times New Roman" w:ascii="Times New Roman" w:hAnsi="Times New Roman"/>
        </w:rPr>
        <w:t>osób wykonujących roboty konstrukcyjno-budowlane.</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Zamawiający wskazuje następujące dowody, jakich może żądać w celu weryfikacji zatrudniania, przez wykonawcę lub podwykonawcę, na podstawie umowy o pracę, osób wykonujących wskazane przez zamawiającego czynności w zakresie realizacji zamówienia, w szczególności:</w:t>
      </w:r>
    </w:p>
    <w:p>
      <w:pPr>
        <w:pStyle w:val="Normal"/>
        <w:ind w:left="567" w:right="-1"/>
        <w:jc w:val="both"/>
        <w:rPr>
          <w:rFonts w:ascii="Times New Roman" w:hAnsi="Times New Roman" w:cs="Times New Roman"/>
          <w:color w:val="000000"/>
        </w:rPr>
      </w:pPr>
      <w:r>
        <w:rPr>
          <w:rFonts w:cs="Times New Roman" w:ascii="Times New Roman" w:hAnsi="Times New Roman"/>
          <w:color w:val="000000"/>
        </w:rPr>
        <w:t>a) oświadczenia zatrudnionego pracownika,</w:t>
      </w:r>
    </w:p>
    <w:p>
      <w:pPr>
        <w:pStyle w:val="Normal"/>
        <w:ind w:left="567" w:right="-1"/>
        <w:jc w:val="both"/>
        <w:rPr>
          <w:rFonts w:ascii="Times New Roman" w:hAnsi="Times New Roman" w:cs="Times New Roman"/>
          <w:color w:val="000000"/>
        </w:rPr>
      </w:pPr>
      <w:r>
        <w:rPr>
          <w:rFonts w:cs="Times New Roman" w:ascii="Times New Roman" w:hAnsi="Times New Roman"/>
          <w:color w:val="000000"/>
        </w:rPr>
        <w:t>b) oświadczenia wykonawcy lub podwykonawcy o zatrudnieniu pracownika na podstawie umowy o pracę,</w:t>
      </w:r>
    </w:p>
    <w:p>
      <w:pPr>
        <w:pStyle w:val="Normal"/>
        <w:ind w:left="567" w:right="-1"/>
        <w:jc w:val="both"/>
        <w:rPr>
          <w:rFonts w:ascii="Times New Roman" w:hAnsi="Times New Roman" w:cs="Times New Roman"/>
          <w:color w:val="000000"/>
        </w:rPr>
      </w:pPr>
      <w:r>
        <w:rPr>
          <w:rFonts w:cs="Times New Roman" w:ascii="Times New Roman" w:hAnsi="Times New Roman"/>
          <w:color w:val="000000"/>
        </w:rPr>
        <w:t>c) poświadczonej za zgodność z oryginałem kopii umowy o pracę zatrudnionego pracownika,</w:t>
      </w:r>
    </w:p>
    <w:p>
      <w:pPr>
        <w:pStyle w:val="Normal"/>
        <w:ind w:left="567" w:right="-1"/>
        <w:jc w:val="both"/>
        <w:rPr>
          <w:rFonts w:ascii="Times New Roman" w:hAnsi="Times New Roman" w:cs="Times New Roman"/>
          <w:color w:val="000000"/>
        </w:rPr>
      </w:pPr>
      <w:r>
        <w:rPr>
          <w:rFonts w:cs="Times New Roman" w:ascii="Times New Roman" w:hAnsi="Times New Roman"/>
          <w:color w:val="000000"/>
        </w:rPr>
        <w:t>d) innych dokumentów</w:t>
      </w:r>
    </w:p>
    <w:p>
      <w:pPr>
        <w:pStyle w:val="Normal"/>
        <w:ind w:left="567" w:right="-1"/>
        <w:jc w:val="both"/>
        <w:rPr>
          <w:rFonts w:ascii="Times New Roman" w:hAnsi="Times New Roman" w:cs="Times New Roman"/>
          <w:color w:val="000000"/>
        </w:rPr>
      </w:pPr>
      <w:r>
        <w:rPr>
          <w:rFonts w:cs="Times New Roman" w:ascii="Times New Roman" w:hAnsi="Times New Roman"/>
          <w:color w:val="000000"/>
        </w:rPr>
        <w:t>- zawierających informacje, w tym dane osobowe, niezbędne do weryfikacji zatrudnienia na podstawie umowy o pracę, w szczególności imię i nazwisko zatrudnionego pracownika, datę zawarcia umowy o pracę, rodzaj umowy o pracę i zakres obowiązków pracownika.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4) W uzasadnionych przypadkach, z przyczyn nie leżących po stronie Wykonawcy, możliwe jest krótkotrwałe zastąpienie ww. osób innymi pracownikami pod warunkiem, że w najkrótszym możliwym terminie zostaną dopełnione wszelkie czynności mające na celu osiągnięcie wymagań Zamawiającego, co do sposobu zatrudnienia na okres realizacji zamówienia.</w:t>
      </w:r>
    </w:p>
    <w:p>
      <w:pPr>
        <w:pStyle w:val="Normal"/>
        <w:ind w:right="-1"/>
        <w:jc w:val="both"/>
        <w:rPr>
          <w:rFonts w:ascii="Times New Roman" w:hAnsi="Times New Roman" w:cs="Times New Roman"/>
          <w:color w:val="000000"/>
        </w:rPr>
      </w:pPr>
      <w:r>
        <w:rPr>
          <w:rFonts w:cs="Times New Roman" w:ascii="Times New Roman" w:hAnsi="Times New Roman"/>
          <w:color w:val="000000"/>
        </w:rPr>
        <w:t>5. Szkody i zniszczenia spowodowane w wykonanych robotach na skutek zdarzeń losowych                          i innych, powstałe przed odbiorem końcowym przedmiotu umowy Wykonawca naprawia na własny koszt.</w:t>
      </w:r>
    </w:p>
    <w:p>
      <w:pPr>
        <w:pStyle w:val="Normal"/>
        <w:ind w:right="-1"/>
        <w:jc w:val="both"/>
        <w:rPr>
          <w:rFonts w:ascii="Times New Roman" w:hAnsi="Times New Roman" w:cs="Times New Roman"/>
          <w:color w:val="000000"/>
        </w:rPr>
      </w:pPr>
      <w:r>
        <w:rPr>
          <w:rFonts w:cs="Times New Roman" w:ascii="Times New Roman" w:hAnsi="Times New Roman"/>
          <w:color w:val="000000"/>
        </w:rPr>
        <w:t>6. Wykonawca nie może powierzyć, bez pisemnej zgody Zamawiającego, wykonania przedmiotu umowy osobom trzecim, a w przypadku takiego powierzenia Wykonawca odpowiada za działania osób trzecich, jak za własne.</w:t>
      </w:r>
    </w:p>
    <w:p>
      <w:pPr>
        <w:pStyle w:val="Normal"/>
        <w:ind w:right="-1"/>
        <w:jc w:val="both"/>
        <w:rPr>
          <w:rFonts w:ascii="Times New Roman" w:hAnsi="Times New Roman" w:cs="Times New Roman"/>
          <w:color w:val="000000"/>
        </w:rPr>
      </w:pPr>
      <w:r>
        <w:rPr>
          <w:rFonts w:cs="Times New Roman" w:ascii="Times New Roman" w:hAnsi="Times New Roman"/>
          <w:color w:val="000000"/>
        </w:rPr>
        <w:t>7. Wykonawca ponosi pełną odpowiedzialność za szkody wynikłe z jego winy lub Podwykonawców spowodowane na placu budowy w związku z prowadzonymi robotami oraz zobowiązany jest do usunięcia ewentualnych szkód.</w:t>
      </w:r>
    </w:p>
    <w:p>
      <w:pPr>
        <w:pStyle w:val="Normal"/>
        <w:ind w:right="-1"/>
        <w:jc w:val="both"/>
        <w:rPr>
          <w:rFonts w:ascii="Times New Roman" w:hAnsi="Times New Roman" w:cs="Times New Roman"/>
          <w:b/>
          <w:bCs/>
        </w:rPr>
      </w:pPr>
      <w:r>
        <w:rPr>
          <w:rFonts w:cs="Times New Roman" w:ascii="Times New Roman" w:hAnsi="Times New Roman"/>
          <w:color w:val="000000"/>
        </w:rPr>
        <w:t>8. Wyliczenie obowiązków Wykonawcy w niniejszym paragrafie nie ma charakteru zupełnego, nie wyczerpuje zakresu zobowiązań Wykonawcy wynikającego z Umowy i nie może stanowić podstawy do odmowy wykonania przez Wykonawcę czynności nie wymienionych wprost                          w Umowie, a niezbędnych do należytego wykonania przedmiotu umowy.</w:t>
      </w:r>
    </w:p>
    <w:p>
      <w:pPr>
        <w:pStyle w:val="Normal"/>
        <w:ind w:right="-1"/>
        <w:jc w:val="center"/>
        <w:rPr>
          <w:rFonts w:ascii="Times New Roman" w:hAnsi="Times New Roman" w:cs="Times New Roman"/>
          <w:b/>
          <w:bCs/>
        </w:rPr>
      </w:pPr>
      <w:r>
        <w:rPr>
          <w:rFonts w:cs="Times New Roman" w:ascii="Times New Roman" w:hAnsi="Times New Roman"/>
          <w:b/>
          <w:bCs/>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5</w:t>
      </w:r>
    </w:p>
    <w:p>
      <w:pPr>
        <w:pStyle w:val="Normal"/>
        <w:ind w:right="-1"/>
        <w:jc w:val="center"/>
        <w:rPr>
          <w:rFonts w:ascii="Times New Roman" w:hAnsi="Times New Roman" w:cs="Times New Roman"/>
          <w:b/>
          <w:bCs/>
        </w:rPr>
      </w:pPr>
      <w:r>
        <w:rPr>
          <w:rFonts w:cs="Times New Roman" w:ascii="Times New Roman" w:hAnsi="Times New Roman"/>
          <w:b/>
          <w:bCs/>
          <w:color w:val="000000"/>
        </w:rPr>
        <w:t>Podwykonawcy</w:t>
      </w:r>
    </w:p>
    <w:p>
      <w:pPr>
        <w:pStyle w:val="Normal"/>
        <w:ind w:right="-1"/>
        <w:jc w:val="center"/>
        <w:rPr>
          <w:rFonts w:ascii="Times New Roman" w:hAnsi="Times New Roman" w:cs="Times New Roman"/>
          <w:b/>
          <w:bCs/>
        </w:rPr>
      </w:pPr>
      <w:r>
        <w:rPr>
          <w:rFonts w:cs="Times New Roman" w:ascii="Times New Roman" w:hAnsi="Times New Roman"/>
          <w:b/>
          <w:bCs/>
        </w:rPr>
      </w:r>
    </w:p>
    <w:p>
      <w:pPr>
        <w:pStyle w:val="Normal"/>
        <w:ind w:right="-1"/>
        <w:jc w:val="both"/>
        <w:rPr>
          <w:rFonts w:ascii="Times New Roman" w:hAnsi="Times New Roman" w:cs="Times New Roman"/>
          <w:color w:val="000009"/>
        </w:rPr>
      </w:pPr>
      <w:r>
        <w:rPr>
          <w:rFonts w:cs="Times New Roman" w:ascii="Times New Roman" w:hAnsi="Times New Roman"/>
          <w:color w:val="000009"/>
        </w:rPr>
        <w:t xml:space="preserve">1. </w:t>
      </w:r>
      <w:r>
        <w:rPr>
          <w:rFonts w:cs="Times New Roman" w:ascii="Times New Roman" w:hAnsi="Times New Roman"/>
          <w:color w:val="000000"/>
        </w:rPr>
        <w:t>Wykonawca oświadcza, że przy wykonywaniu części przedmiotu zamówienia nie będzie / będzie korzystał z usług świadczonych przez Podwykonawców.</w:t>
      </w:r>
    </w:p>
    <w:p>
      <w:pPr>
        <w:pStyle w:val="Normal"/>
        <w:ind w:right="-1"/>
        <w:jc w:val="both"/>
        <w:rPr>
          <w:rFonts w:ascii="Times New Roman" w:hAnsi="Times New Roman" w:cs="Times New Roman"/>
          <w:color w:val="000000"/>
        </w:rPr>
      </w:pPr>
      <w:r>
        <w:rPr>
          <w:rFonts w:cs="Times New Roman" w:ascii="Times New Roman" w:hAnsi="Times New Roman"/>
          <w:color w:val="000009"/>
        </w:rPr>
        <w:t xml:space="preserve">2. </w:t>
      </w:r>
      <w:r>
        <w:rPr>
          <w:rFonts w:cs="Times New Roman" w:ascii="Times New Roman" w:hAnsi="Times New Roman"/>
          <w:color w:val="000000"/>
        </w:rPr>
        <w:t>Zgodnie z ofertą, Wykonawca zamierza zlecić podwykonawcom następujące roboty:</w:t>
      </w:r>
    </w:p>
    <w:p>
      <w:pPr>
        <w:pStyle w:val="Normal"/>
        <w:ind w:right="-1"/>
        <w:jc w:val="both"/>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 branża …………………………...</w:t>
      </w:r>
    </w:p>
    <w:p>
      <w:pPr>
        <w:pStyle w:val="Normal"/>
        <w:ind w:right="-1"/>
        <w:jc w:val="both"/>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 branża …………………………...</w:t>
      </w:r>
    </w:p>
    <w:p>
      <w:pPr>
        <w:pStyle w:val="Normal"/>
        <w:ind w:right="-1"/>
        <w:jc w:val="both"/>
        <w:rPr>
          <w:rFonts w:ascii="Times New Roman" w:hAnsi="Times New Roman" w:cs="Times New Roman"/>
          <w:color w:val="000000"/>
        </w:rPr>
      </w:pPr>
      <w:r>
        <w:rPr>
          <w:rFonts w:cs="Times New Roman" w:ascii="Times New Roman" w:hAnsi="Times New Roman"/>
          <w:color w:val="000000"/>
        </w:rPr>
        <w:t>3. Wykonawca może wykonać przedmiot umowy przy udziale Podwykonawców, zawierając z nimi stosowne umowy w formie pisemnej pod rygorem nieważności.</w:t>
      </w:r>
    </w:p>
    <w:p>
      <w:pPr>
        <w:pStyle w:val="Normal"/>
        <w:ind w:right="-1"/>
        <w:jc w:val="both"/>
        <w:rPr>
          <w:rFonts w:ascii="Times New Roman" w:hAnsi="Times New Roman" w:cs="Times New Roman"/>
          <w:color w:val="000000"/>
        </w:rPr>
      </w:pPr>
      <w:r>
        <w:rPr>
          <w:rFonts w:cs="Times New Roman" w:ascii="Times New Roman" w:hAnsi="Times New Roman"/>
          <w:color w:val="000000"/>
        </w:rPr>
        <w:t>4. Wykonawca na żądanie Zamawiającego zobowiązuje się udzielić wszelkich informacji dotyczących Podwykonawców.</w:t>
      </w:r>
    </w:p>
    <w:p>
      <w:pPr>
        <w:pStyle w:val="Normal"/>
        <w:ind w:right="-1"/>
        <w:jc w:val="both"/>
        <w:rPr>
          <w:rFonts w:ascii="Times New Roman" w:hAnsi="Times New Roman" w:cs="Times New Roman"/>
          <w:color w:val="000000"/>
        </w:rPr>
      </w:pPr>
      <w:r>
        <w:rPr>
          <w:rFonts w:cs="Times New Roman" w:ascii="Times New Roman" w:hAnsi="Times New Roman"/>
          <w:color w:val="000000"/>
        </w:rPr>
        <w:t>5. Wykonawca ponosi wobec Zamawiającego pełną odpowiedzialność za roboty wykonywane przez Podwykonawców.</w:t>
      </w:r>
    </w:p>
    <w:p>
      <w:pPr>
        <w:pStyle w:val="Normal"/>
        <w:ind w:right="-1"/>
        <w:jc w:val="both"/>
        <w:rPr>
          <w:rFonts w:ascii="Times New Roman" w:hAnsi="Times New Roman" w:cs="Times New Roman"/>
          <w:color w:val="000000"/>
        </w:rPr>
      </w:pPr>
      <w:r>
        <w:rPr>
          <w:rFonts w:cs="Times New Roman" w:ascii="Times New Roman" w:hAnsi="Times New Roman"/>
          <w:color w:val="000000"/>
        </w:rPr>
        <w:t>6. Wykonawca, Podwykonawca lub dalszy Podwykonawca zamówienia na roboty budowlane zamierzający zawrzeć umowę o podwykonawstwo, której przedmiotem są roboty budowlane, zobowiązany jest, w trakcie realizacji zamówienia, do przedłożenia Zamawiającemu projektu umowy o podwykonawstwo lub projektu jej zmiany. Przy czym Podwykonawca lub dalszy Podwykonawca jest zobowiązany dołączyć zgodę Wykonawcy na zawarcie umowy                                  o podwykonawstwo lub projektu jej zmiany o treści zgodnej z projektem umowy.</w:t>
      </w:r>
    </w:p>
    <w:p>
      <w:pPr>
        <w:pStyle w:val="Normal"/>
        <w:ind w:right="-1"/>
        <w:jc w:val="both"/>
        <w:rPr>
          <w:rFonts w:ascii="Times New Roman" w:hAnsi="Times New Roman" w:cs="Times New Roman"/>
          <w:color w:val="000000"/>
        </w:rPr>
      </w:pPr>
      <w:r>
        <w:rPr>
          <w:rFonts w:cs="Times New Roman" w:ascii="Times New Roman" w:hAnsi="Times New Roman"/>
          <w:color w:val="000000"/>
        </w:rPr>
        <w:t>7. Zamawiający, w terminie do 7 dni roboczych od dnia otrzymania projektu umowy                                   o podwykonawstwo lub projektu jej zmiany, której przedmiotem są roboty budowlane, zgłosi do niego w formie pisemnej, pod rygorem nieważności, zastrzeżenia, w przypadku, gdy: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nie spełnia wymagań określonych w specyfikacji warunków zamówienia;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przewiduje termin zapłaty wynagrodzenia dłuższy niż określony w ust. 12;</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zawiera ona postanowienia niezgodne z art. 463 ustawy Pzp;</w:t>
      </w:r>
    </w:p>
    <w:p>
      <w:pPr>
        <w:pStyle w:val="Normal"/>
        <w:ind w:left="284" w:right="-1"/>
        <w:jc w:val="both"/>
        <w:rPr>
          <w:rFonts w:ascii="Times New Roman" w:hAnsi="Times New Roman" w:cs="Times New Roman"/>
          <w:color w:val="000009"/>
        </w:rPr>
      </w:pPr>
      <w:r>
        <w:rPr>
          <w:rFonts w:cs="Times New Roman" w:ascii="Times New Roman" w:hAnsi="Times New Roman"/>
          <w:color w:val="000000"/>
        </w:rPr>
        <w:t>4) gdy termin realizacji robót budowlanych określonych projektem jest dłuższy niż przewidywany Umową.</w:t>
      </w:r>
    </w:p>
    <w:p>
      <w:pPr>
        <w:pStyle w:val="Normal"/>
        <w:ind w:right="-1"/>
        <w:jc w:val="both"/>
        <w:rPr>
          <w:rFonts w:ascii="Times New Roman" w:hAnsi="Times New Roman" w:cs="Times New Roman"/>
          <w:color w:val="000009"/>
        </w:rPr>
      </w:pPr>
      <w:r>
        <w:rPr>
          <w:rFonts w:cs="Times New Roman" w:ascii="Times New Roman" w:hAnsi="Times New Roman"/>
          <w:color w:val="000009"/>
        </w:rPr>
        <w:t xml:space="preserve">8. </w:t>
      </w:r>
      <w:r>
        <w:rPr>
          <w:rFonts w:cs="Times New Roman" w:ascii="Times New Roman" w:hAnsi="Times New Roman"/>
          <w:color w:val="000000"/>
        </w:rPr>
        <w:t>Niezgłoszenie przez Zamawiającego w terminie do 7 dni roboczych w formie pisemnej zastrzeżeń, uważa się za akceptację projektu umowy o podwykonawstwo lub projektu jej zmiany.</w:t>
      </w:r>
    </w:p>
    <w:p>
      <w:pPr>
        <w:pStyle w:val="Normal"/>
        <w:ind w:right="-1"/>
        <w:jc w:val="both"/>
        <w:rPr>
          <w:rFonts w:ascii="Times New Roman" w:hAnsi="Times New Roman" w:cs="Times New Roman"/>
          <w:color w:val="000009"/>
        </w:rPr>
      </w:pPr>
      <w:r>
        <w:rPr>
          <w:rFonts w:cs="Times New Roman" w:ascii="Times New Roman" w:hAnsi="Times New Roman"/>
          <w:color w:val="000009"/>
        </w:rPr>
        <w:t xml:space="preserve">9. </w:t>
      </w:r>
      <w:r>
        <w:rPr>
          <w:rFonts w:cs="Times New Roman" w:ascii="Times New Roman" w:hAnsi="Times New Roman"/>
          <w:color w:val="000000"/>
        </w:rPr>
        <w:t>Wykonawca, Podwykonawca lub dalszy Podwykonawca zamówienia na roboty budowlane przedkłada Zamawiającemu poświadczoną za zgodność z oryginałem kopię zawartej umowy                         o podwykonawstwo lub jej zmiany, której przedmiotem są roboty budowlane, w terminie 7 dni roboczych od dnia jej zawarcia lub wprowadzenia zmian.</w:t>
      </w:r>
    </w:p>
    <w:p>
      <w:pPr>
        <w:pStyle w:val="Normal"/>
        <w:ind w:right="-1"/>
        <w:jc w:val="both"/>
        <w:rPr>
          <w:rFonts w:ascii="Times New Roman" w:hAnsi="Times New Roman" w:cs="Times New Roman"/>
          <w:color w:val="000000"/>
        </w:rPr>
      </w:pPr>
      <w:r>
        <w:rPr>
          <w:rFonts w:cs="Times New Roman" w:ascii="Times New Roman" w:hAnsi="Times New Roman"/>
          <w:color w:val="000009"/>
        </w:rPr>
        <w:t xml:space="preserve">10. </w:t>
      </w:r>
      <w:r>
        <w:rPr>
          <w:rFonts w:cs="Times New Roman" w:ascii="Times New Roman" w:hAnsi="Times New Roman"/>
          <w:color w:val="000000"/>
        </w:rPr>
        <w:t>Zamawiający, w terminie 7 dni roboczych od dnia otrzymania umowy o podwykonawstwo lub jej zmiany, której przedmiotem są roboty budowlane, zgłosi do niej w formie pisemnej sprzeciw, w przypadku gdy: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nie spełnia wymagań określonych w specyfikacji zamówienia,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przewiduje termin zapłaty wynagrodzenia dłuższy niż określony w ust. 12,</w:t>
      </w:r>
    </w:p>
    <w:p>
      <w:pPr>
        <w:pStyle w:val="Normal"/>
        <w:ind w:left="284" w:right="-1"/>
        <w:jc w:val="both"/>
        <w:rPr>
          <w:rFonts w:ascii="Times New Roman" w:hAnsi="Times New Roman" w:cs="Times New Roman"/>
          <w:color w:val="000009"/>
        </w:rPr>
      </w:pPr>
      <w:r>
        <w:rPr>
          <w:rFonts w:cs="Times New Roman" w:ascii="Times New Roman" w:hAnsi="Times New Roman"/>
          <w:color w:val="000000"/>
        </w:rPr>
        <w:t>3) zawiera postanowienia niezgodne z art. 463 ustawy PZP.</w:t>
      </w:r>
    </w:p>
    <w:p>
      <w:pPr>
        <w:pStyle w:val="Normal"/>
        <w:ind w:right="-1"/>
        <w:jc w:val="both"/>
        <w:rPr>
          <w:rFonts w:ascii="Times New Roman" w:hAnsi="Times New Roman" w:cs="Times New Roman"/>
          <w:color w:val="000009"/>
        </w:rPr>
      </w:pPr>
      <w:r>
        <w:rPr>
          <w:rFonts w:cs="Times New Roman" w:ascii="Times New Roman" w:hAnsi="Times New Roman"/>
          <w:color w:val="000009"/>
        </w:rPr>
        <w:t xml:space="preserve">11. </w:t>
      </w:r>
      <w:r>
        <w:rPr>
          <w:rFonts w:cs="Times New Roman" w:ascii="Times New Roman" w:hAnsi="Times New Roman"/>
          <w:color w:val="000000"/>
        </w:rPr>
        <w:t>Niezgłoszenie sprzeciwu, o których mowa w ust. 10, do przedłożonej umowy (lub jej zmiany)    podwykonawstwo, której przedmiotem są roboty budowlane, w terminie 7 dni roboczych, uważa się za akceptację tej umowy (lub jej zmiany) przez Zamawiającego.</w:t>
      </w:r>
    </w:p>
    <w:p>
      <w:pPr>
        <w:pStyle w:val="Normal"/>
        <w:ind w:right="-1"/>
        <w:jc w:val="both"/>
        <w:rPr>
          <w:rFonts w:ascii="Times New Roman" w:hAnsi="Times New Roman" w:cs="Times New Roman"/>
          <w:color w:val="000009"/>
        </w:rPr>
      </w:pPr>
      <w:r>
        <w:rPr>
          <w:rFonts w:cs="Times New Roman" w:ascii="Times New Roman" w:hAnsi="Times New Roman"/>
          <w:color w:val="000009"/>
        </w:rPr>
        <w:t xml:space="preserve">12. </w:t>
      </w:r>
      <w:r>
        <w:rPr>
          <w:rFonts w:cs="Times New Roman" w:ascii="Times New Roman" w:hAnsi="Times New Roman"/>
          <w:color w:val="00000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pPr>
        <w:pStyle w:val="Normal"/>
        <w:ind w:right="-1"/>
        <w:jc w:val="both"/>
        <w:rPr>
          <w:rFonts w:ascii="Times New Roman" w:hAnsi="Times New Roman" w:cs="Times New Roman"/>
          <w:color w:val="000009"/>
        </w:rPr>
      </w:pPr>
      <w:r>
        <w:rPr>
          <w:rFonts w:cs="Times New Roman" w:ascii="Times New Roman" w:hAnsi="Times New Roman"/>
          <w:color w:val="000009"/>
        </w:rPr>
        <w:t xml:space="preserve">13. </w:t>
      </w:r>
      <w:r>
        <w:rPr>
          <w:rFonts w:cs="Times New Roman" w:ascii="Times New Roman" w:hAnsi="Times New Roman"/>
          <w:color w:val="000000"/>
        </w:rPr>
        <w:t>Jeżeli termin zapłaty wynagrodzenia jest dłuższy niż określony w ust. 12, Zamawiający informuje o tym Wykonawcę i wzywa go do doprowadzenia do zmiany tej umowy pod rygorem wystąpienia o zapłatę kary umownej.</w:t>
      </w:r>
    </w:p>
    <w:p>
      <w:pPr>
        <w:pStyle w:val="Normal"/>
        <w:ind w:right="-1"/>
        <w:jc w:val="both"/>
        <w:rPr>
          <w:rFonts w:ascii="Times New Roman" w:hAnsi="Times New Roman" w:cs="Times New Roman"/>
          <w:color w:val="000009"/>
        </w:rPr>
      </w:pPr>
      <w:r>
        <w:rPr>
          <w:rFonts w:cs="Times New Roman" w:ascii="Times New Roman" w:hAnsi="Times New Roman"/>
          <w:color w:val="000009"/>
        </w:rPr>
        <w:t xml:space="preserve">14. </w:t>
      </w:r>
      <w:r>
        <w:rPr>
          <w:rFonts w:cs="Times New Roman" w:ascii="Times New Roman" w:hAnsi="Times New Roman"/>
          <w:color w:val="000000"/>
        </w:rPr>
        <w:t>Wykonawca, Podwykonawca lub dalszy Podwykonawca zamówienia na roboty budowlane przedkłada Zamawiającemu poświadczoną za zgodność z oryginałem kopię zawartej umowy                         o podwykonawstwo, której przedmiotem są dostawy lub usługi, w terminie 7 dni roboczych od dnia jej zawarcia, z wyłączeniem umów o podwykonawstwo o wartości mniejszej niż 0,5% wartości umowy w sprawie zamówienia publicznego. Wyłączenie, o którym mowa w zdaniu pierwszym, nie dotyczy umów o podwykonawstwo o wartości większej niż 50 000zł.</w:t>
      </w:r>
    </w:p>
    <w:p>
      <w:pPr>
        <w:pStyle w:val="Normal"/>
        <w:ind w:right="-1"/>
        <w:jc w:val="both"/>
        <w:rPr>
          <w:rFonts w:ascii="Times New Roman" w:hAnsi="Times New Roman" w:cs="Times New Roman"/>
          <w:color w:val="000009"/>
        </w:rPr>
      </w:pPr>
      <w:r>
        <w:rPr>
          <w:rFonts w:cs="Times New Roman" w:ascii="Times New Roman" w:hAnsi="Times New Roman"/>
          <w:color w:val="000009"/>
        </w:rPr>
        <w:t xml:space="preserve">15. </w:t>
      </w:r>
      <w:r>
        <w:rPr>
          <w:rFonts w:cs="Times New Roman" w:ascii="Times New Roman" w:hAnsi="Times New Roman"/>
          <w:color w:val="000000"/>
        </w:rPr>
        <w:t>W przypadku, o którym mowa w ust. 14, Podwykonawca lub dalszy podwykonawca, przedkłada poświadczoną za zgodność z oryginałem kopię umowy również Wykonawcy.</w:t>
      </w:r>
    </w:p>
    <w:p>
      <w:pPr>
        <w:pStyle w:val="Normal"/>
        <w:ind w:right="-1"/>
        <w:jc w:val="both"/>
        <w:rPr>
          <w:rFonts w:ascii="Times New Roman" w:hAnsi="Times New Roman" w:cs="Times New Roman"/>
          <w:color w:val="000009"/>
        </w:rPr>
      </w:pPr>
      <w:r>
        <w:rPr>
          <w:rFonts w:cs="Times New Roman" w:ascii="Times New Roman" w:hAnsi="Times New Roman"/>
          <w:color w:val="000009"/>
        </w:rPr>
        <w:t xml:space="preserve">16. </w:t>
      </w:r>
      <w:r>
        <w:rPr>
          <w:rFonts w:cs="Times New Roman" w:ascii="Times New Roman" w:hAnsi="Times New Roman"/>
          <w:color w:val="000000"/>
        </w:rPr>
        <w:t>Przepisy ust. 6-15 stosuje się odpowiednio do zmian umowy o podwykonawstwo.</w:t>
      </w:r>
    </w:p>
    <w:p>
      <w:pPr>
        <w:pStyle w:val="Normal"/>
        <w:ind w:right="-1"/>
        <w:jc w:val="both"/>
        <w:rPr>
          <w:rFonts w:ascii="Times New Roman" w:hAnsi="Times New Roman" w:cs="Times New Roman"/>
          <w:color w:val="000009"/>
        </w:rPr>
      </w:pPr>
      <w:r>
        <w:rPr>
          <w:rFonts w:cs="Times New Roman" w:ascii="Times New Roman" w:hAnsi="Times New Roman"/>
          <w:color w:val="000009"/>
        </w:rPr>
        <w:t xml:space="preserve">17. </w:t>
      </w:r>
      <w:r>
        <w:rPr>
          <w:rFonts w:cs="Times New Roman" w:ascii="Times New Roman" w:hAnsi="Times New Roman"/>
          <w:color w:val="000000"/>
        </w:rPr>
        <w:t>Jeżeli powierzenie Podwykonawcy lub dalszemu Podwykonawcy wykonania części zamówienia następuje w trakcie jego realizacji, Wykonawca na żądanie Zamawiającego przedstawia oświadczenie, o którym mowa w art. 125 ust. 1 ustawy PZP, lub oświadczenia lub dokumenty potwierdzające brak podstaw wykluczenia, wobec tego Podwykonawcy lub dalszego Podwykonawcy.</w:t>
      </w:r>
    </w:p>
    <w:p>
      <w:pPr>
        <w:pStyle w:val="Normal"/>
        <w:ind w:right="-1"/>
        <w:jc w:val="both"/>
        <w:rPr>
          <w:rFonts w:ascii="Times New Roman" w:hAnsi="Times New Roman" w:cs="Times New Roman"/>
          <w:color w:val="000009"/>
        </w:rPr>
      </w:pPr>
      <w:r>
        <w:rPr>
          <w:rFonts w:cs="Times New Roman" w:ascii="Times New Roman" w:hAnsi="Times New Roman"/>
          <w:color w:val="000009"/>
        </w:rPr>
        <w:t xml:space="preserve">18. </w:t>
      </w:r>
      <w:r>
        <w:rPr>
          <w:rFonts w:cs="Times New Roman" w:ascii="Times New Roman" w:hAnsi="Times New Roman"/>
          <w:color w:val="000000"/>
        </w:rPr>
        <w:t>Jeżeli Zamawiający stwierdzi, że wobec danego Podwykonawcy lub dalszego Podwykonawcy zachodzą podstawy wykluczenia, Wykonawca obowiązany jest zastąpić tego Podwykonawcę lub dalszego Podwykonawcę lub zrezygnować z powierzenia wykonania części zamówienia Podwykonawcy.</w:t>
      </w:r>
    </w:p>
    <w:p>
      <w:pPr>
        <w:pStyle w:val="Normal"/>
        <w:ind w:right="-1"/>
        <w:jc w:val="both"/>
        <w:rPr>
          <w:rFonts w:ascii="Times New Roman" w:hAnsi="Times New Roman" w:cs="Times New Roman"/>
          <w:color w:val="000009"/>
        </w:rPr>
      </w:pPr>
      <w:r>
        <w:rPr>
          <w:rFonts w:cs="Times New Roman" w:ascii="Times New Roman" w:hAnsi="Times New Roman"/>
          <w:color w:val="000009"/>
        </w:rPr>
        <w:t xml:space="preserve">19. </w:t>
      </w:r>
      <w:r>
        <w:rPr>
          <w:rFonts w:cs="Times New Roman" w:ascii="Times New Roman" w:hAnsi="Times New Roman"/>
          <w:color w:val="00000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pPr>
        <w:pStyle w:val="Normal"/>
        <w:ind w:right="-1"/>
        <w:jc w:val="both"/>
        <w:rPr>
          <w:rFonts w:ascii="Times New Roman" w:hAnsi="Times New Roman" w:cs="Times New Roman"/>
          <w:color w:val="000000"/>
        </w:rPr>
      </w:pPr>
      <w:r>
        <w:rPr>
          <w:rFonts w:cs="Times New Roman" w:ascii="Times New Roman" w:hAnsi="Times New Roman"/>
          <w:color w:val="000009"/>
        </w:rPr>
        <w:t xml:space="preserve">20. </w:t>
      </w:r>
      <w:r>
        <w:rPr>
          <w:rFonts w:cs="Times New Roman" w:ascii="Times New Roman" w:hAnsi="Times New Roman"/>
          <w:color w:val="000000"/>
        </w:rPr>
        <w:t>Umowa o podwykonawstwo musi zawierać w szczególności:</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zakres robót budowlanych, dostaw lub usług powierzonych Podwykonawcy;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kwotę wynagrodzenia, która nie może być wyższa niż wartość tego zakresu robót wynikająca z oferty Wykonawcy;</w:t>
      </w:r>
    </w:p>
    <w:p>
      <w:pPr>
        <w:pStyle w:val="Normal"/>
        <w:ind w:left="284" w:right="-1"/>
        <w:rPr>
          <w:rFonts w:ascii="Times New Roman" w:hAnsi="Times New Roman" w:cs="Times New Roman"/>
          <w:color w:val="000000"/>
        </w:rPr>
      </w:pPr>
      <w:r>
        <w:rPr>
          <w:rFonts w:cs="Times New Roman" w:ascii="Times New Roman" w:hAnsi="Times New Roman"/>
          <w:color w:val="000000"/>
        </w:rPr>
        <w:t>3) termin wykonania zakresu przedmiotu zamówienia powierzonego Podwykonawcy; termin ten nie może być dłuższy niż termin wykonania zamówienia przez Wykonawcę;</w:t>
      </w:r>
    </w:p>
    <w:p>
      <w:pPr>
        <w:pStyle w:val="Normal"/>
        <w:ind w:left="284" w:right="-1"/>
        <w:jc w:val="both"/>
        <w:rPr>
          <w:rFonts w:ascii="Times New Roman" w:hAnsi="Times New Roman" w:cs="Times New Roman"/>
          <w:color w:val="000000"/>
        </w:rPr>
      </w:pPr>
      <w:r>
        <w:rPr>
          <w:rFonts w:cs="Times New Roman" w:ascii="Times New Roman" w:hAnsi="Times New Roman"/>
          <w:color w:val="000000"/>
        </w:rPr>
        <w:t>4)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pPr>
        <w:pStyle w:val="Normal"/>
        <w:ind w:left="284" w:right="-1"/>
        <w:jc w:val="both"/>
        <w:rPr>
          <w:rFonts w:ascii="Times New Roman" w:hAnsi="Times New Roman" w:cs="Times New Roman"/>
          <w:color w:val="000000"/>
        </w:rPr>
      </w:pPr>
      <w:r>
        <w:rPr>
          <w:rFonts w:cs="Times New Roman" w:ascii="Times New Roman" w:hAnsi="Times New Roman"/>
          <w:color w:val="000000"/>
        </w:rPr>
        <w:t>5) zapisy o obowiązku przedkładania przez Wykonawcę Zamawiającemu projektu umowy                               o podwykonawstwo, której przedmiotem są roboty budowlane, a także projektu jej zmiany, oraz poświadczonej za zgodność z oryginałem kopii zawartej umowy o podwykonawstwo, której przedmiotem są roboty budowlane, i jej zmian;</w:t>
      </w:r>
    </w:p>
    <w:p>
      <w:pPr>
        <w:pStyle w:val="Normal"/>
        <w:ind w:left="284" w:right="-1"/>
        <w:jc w:val="both"/>
        <w:rPr>
          <w:rFonts w:ascii="Times New Roman" w:hAnsi="Times New Roman" w:cs="Times New Roman"/>
          <w:color w:val="000000"/>
        </w:rPr>
      </w:pPr>
      <w:r>
        <w:rPr>
          <w:rFonts w:cs="Times New Roman" w:ascii="Times New Roman" w:hAnsi="Times New Roman"/>
          <w:color w:val="000000"/>
        </w:rPr>
        <w:t>6) wskazanie terminu na zgłoszenie przez Zamawiającego zastrzeżeń do projektu umowy                                            o podwykonawstwo, której przedmiotem są roboty budowlane, i do projektu jej zmiany lub sprzeciwu do umowy o podwykonawstwo, której przedmiotem są roboty budowlane, i do jej zmian;</w:t>
      </w:r>
    </w:p>
    <w:p>
      <w:pPr>
        <w:pStyle w:val="Normal"/>
        <w:ind w:left="284" w:right="-1"/>
        <w:jc w:val="both"/>
        <w:rPr>
          <w:rFonts w:ascii="Times New Roman" w:hAnsi="Times New Roman" w:cs="Times New Roman"/>
          <w:color w:val="000000"/>
        </w:rPr>
      </w:pPr>
      <w:r>
        <w:rPr>
          <w:rFonts w:cs="Times New Roman" w:ascii="Times New Roman" w:hAnsi="Times New Roman"/>
          <w:color w:val="000000"/>
        </w:rPr>
        <w:t>7) zapisy o obowiązku przedkładania przez Wykonawcę Zamawiającemu poświadczonej za zgodność z oryginałem kopii zawartych umów o podwykonawstwo, których przedmiotem są dostawy lub usługi, oraz ich zmian;</w:t>
      </w:r>
    </w:p>
    <w:p>
      <w:pPr>
        <w:pStyle w:val="Normal"/>
        <w:ind w:left="284" w:right="-1"/>
        <w:jc w:val="both"/>
        <w:rPr>
          <w:rFonts w:ascii="Times New Roman" w:hAnsi="Times New Roman" w:cs="Times New Roman"/>
          <w:color w:val="000000"/>
        </w:rPr>
      </w:pPr>
      <w:r>
        <w:rPr>
          <w:rFonts w:cs="Times New Roman" w:ascii="Times New Roman" w:hAnsi="Times New Roman"/>
          <w:color w:val="000000"/>
        </w:rPr>
        <w:t>8) zasady zapłaty wynagrodzenia Wykonawcy, uwarunkowanej przedstawieniem przez niego dowodów potwierdzających zapłatę wymagalnego wynagrodzenia Podwykonawcom lub dalszym Podwykonawcom;</w:t>
      </w:r>
    </w:p>
    <w:p>
      <w:pPr>
        <w:pStyle w:val="Normal"/>
        <w:ind w:left="284" w:right="-1"/>
        <w:jc w:val="both"/>
        <w:rPr>
          <w:rFonts w:ascii="Times New Roman" w:hAnsi="Times New Roman" w:cs="Times New Roman"/>
          <w:color w:val="000000"/>
        </w:rPr>
      </w:pPr>
      <w:r>
        <w:rPr>
          <w:rFonts w:cs="Times New Roman" w:ascii="Times New Roman" w:hAnsi="Times New Roman"/>
          <w:color w:val="000000"/>
        </w:rPr>
        <w:t>9) zastrzeżenia, że w przypadku uchylania się przez Wykonawcę od zapłaty wynagrodzenia przysługującego Podwykonawcy, który zawarł zaakceptowaną przez Zamawiającego umowę, Zamawiający bezpośrednio zapłaci Podwykonawcy kwotę należnego mu wynagrodzenia, bez odsetek należnych Podwykonawcy, zgodnie z treścią Umowy o podwykonawstwo;</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10) wysokości kar umownych, z tytułu:</w:t>
      </w:r>
    </w:p>
    <w:p>
      <w:pPr>
        <w:pStyle w:val="Normal"/>
        <w:ind w:left="567" w:right="-1"/>
        <w:jc w:val="both"/>
        <w:rPr>
          <w:rFonts w:ascii="Times New Roman" w:hAnsi="Times New Roman" w:cs="Times New Roman"/>
          <w:color w:val="000000"/>
        </w:rPr>
      </w:pPr>
      <w:r>
        <w:rPr>
          <w:rFonts w:cs="Times New Roman" w:ascii="Times New Roman" w:hAnsi="Times New Roman"/>
          <w:color w:val="000000"/>
        </w:rPr>
        <w:t>a) braku zapłaty lub nieterminowej zapłaty wynagrodzenia należnego Podwykonawcom lub dalszym Podwykonawcom,</w:t>
      </w:r>
    </w:p>
    <w:p>
      <w:pPr>
        <w:pStyle w:val="Normal"/>
        <w:ind w:left="567" w:right="-1"/>
        <w:jc w:val="both"/>
        <w:rPr>
          <w:rFonts w:ascii="Times New Roman" w:hAnsi="Times New Roman" w:cs="Times New Roman"/>
          <w:color w:val="000000"/>
        </w:rPr>
      </w:pPr>
      <w:r>
        <w:rPr>
          <w:rFonts w:cs="Times New Roman" w:ascii="Times New Roman" w:hAnsi="Times New Roman"/>
          <w:color w:val="000000"/>
        </w:rPr>
        <w:t>b) nieprzedłożenia do zaakceptowania projektu umowy o podwykonawstwo, której przedmiotem są roboty budowlane, lub projektu jej zmiany,</w:t>
      </w:r>
    </w:p>
    <w:p>
      <w:pPr>
        <w:pStyle w:val="Normal"/>
        <w:ind w:left="567" w:right="-1"/>
        <w:jc w:val="both"/>
        <w:rPr>
          <w:rFonts w:ascii="Times New Roman" w:hAnsi="Times New Roman" w:cs="Times New Roman"/>
          <w:color w:val="000000"/>
        </w:rPr>
      </w:pPr>
      <w:r>
        <w:rPr>
          <w:rFonts w:cs="Times New Roman" w:ascii="Times New Roman" w:hAnsi="Times New Roman"/>
          <w:color w:val="000000"/>
        </w:rPr>
        <w:t>c) nieprzedłożenia poświadczonej za zgodność z oryginałem kopii umowy o podwykonawstwo lub jej zmiany,</w:t>
      </w:r>
    </w:p>
    <w:p>
      <w:pPr>
        <w:pStyle w:val="Normal"/>
        <w:ind w:left="567" w:right="-1"/>
        <w:jc w:val="both"/>
        <w:rPr>
          <w:rFonts w:ascii="Times New Roman" w:hAnsi="Times New Roman" w:cs="Times New Roman"/>
          <w:color w:val="000009"/>
        </w:rPr>
      </w:pPr>
      <w:r>
        <w:rPr>
          <w:rFonts w:cs="Times New Roman" w:ascii="Times New Roman" w:hAnsi="Times New Roman"/>
          <w:color w:val="000000"/>
        </w:rPr>
        <w:t>d) braku zmiany umowy o podwykonawstwo w zakresie terminu zapłaty.</w:t>
      </w:r>
    </w:p>
    <w:p>
      <w:pPr>
        <w:pStyle w:val="Normal"/>
        <w:ind w:right="-1"/>
        <w:jc w:val="both"/>
        <w:rPr>
          <w:rFonts w:ascii="Times New Roman" w:hAnsi="Times New Roman" w:cs="Times New Roman"/>
          <w:color w:val="000000"/>
        </w:rPr>
      </w:pPr>
      <w:r>
        <w:rPr>
          <w:rFonts w:cs="Times New Roman" w:ascii="Times New Roman" w:hAnsi="Times New Roman"/>
          <w:color w:val="000009"/>
        </w:rPr>
        <w:t xml:space="preserve">21. </w:t>
      </w:r>
      <w:r>
        <w:rPr>
          <w:rFonts w:cs="Times New Roman" w:ascii="Times New Roman" w:hAnsi="Times New Roman"/>
          <w:color w:val="000000"/>
        </w:rPr>
        <w:t>Zamawiający ma prawo domagać się zmiany osób odpowiedzialnych za realizację umowy ze strony Wykonawcy, a także zmiany Podwykonawcy, a Wykonawca zobowiązany jest niezwłocznie zapewnić odpowiednie zastępstwo, w szczególności w przypadku:</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nieprzestrzegania przepisów BHP lub ppoż.;</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realizacji robót niezgodnie z zasadami wiedzy technicznej;</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zwłoki w wykonaniu robót względem harmonogramu rzeczowo-finansowego i terminów umownych.</w:t>
      </w:r>
    </w:p>
    <w:p>
      <w:pPr>
        <w:pStyle w:val="Normal"/>
        <w:ind w:right="-1"/>
        <w:jc w:val="both"/>
        <w:rPr>
          <w:rFonts w:ascii="Times New Roman" w:hAnsi="Times New Roman" w:cs="Times New Roman"/>
          <w:color w:val="000000"/>
        </w:rPr>
      </w:pPr>
      <w:r>
        <w:rPr>
          <w:rFonts w:cs="Times New Roman" w:ascii="Times New Roman" w:hAnsi="Times New Roman"/>
          <w:color w:val="000000"/>
        </w:rPr>
        <w:t>22. Zamawiający ma prawo żądać usunięcia z terenu budowy każdego z pracowników                                  i współpracowników Wykonawcy lub Podwykonawców i dalszych podwykonawców, których zachowanie lub jakość wykonywanej pracy uważa za niewłaściwe.</w:t>
      </w:r>
    </w:p>
    <w:p>
      <w:pPr>
        <w:pStyle w:val="Normal"/>
        <w:ind w:right="-1"/>
        <w:jc w:val="both"/>
        <w:rPr>
          <w:rFonts w:ascii="Times New Roman" w:hAnsi="Times New Roman" w:cs="Times New Roman"/>
          <w:b/>
          <w:bCs/>
          <w:color w:val="000000"/>
        </w:rPr>
      </w:pPr>
      <w:r>
        <w:rPr>
          <w:rFonts w:cs="Times New Roman" w:ascii="Times New Roman" w:hAnsi="Times New Roman"/>
          <w:color w:val="000000"/>
        </w:rPr>
        <w:t>23. Zapisy niniejszej Umowy są nadrzędne w przypadku kolizji z zapisami umów zawieranych przez Wykonawcę, Podwykonawcę i każdy następny podmiot.</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6</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Wynagrodzenie</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both"/>
        <w:rPr>
          <w:rFonts w:ascii="Times New Roman" w:hAnsi="Times New Roman" w:cs="Times New Roman"/>
          <w:color w:val="000000"/>
        </w:rPr>
      </w:pPr>
      <w:r>
        <w:rPr>
          <w:rFonts w:cs="Times New Roman" w:ascii="Times New Roman" w:hAnsi="Times New Roman"/>
          <w:color w:val="000000"/>
        </w:rPr>
        <w:t>1. Strony ustalają, że za wykonanie przedmiotu umowy Zamawiający zapłaci wynagrodzenie ryczałtowe, zgodnie z wybraną w trybie podstawowym bez negocjacji ofertą Wykonawcy</w:t>
      </w:r>
      <w:r>
        <w:rPr>
          <w:rFonts w:cs="Times New Roman" w:ascii="Times New Roman" w:hAnsi="Times New Roman"/>
        </w:rPr>
        <w:t>,</w:t>
      </w:r>
      <w:r>
        <w:rPr>
          <w:rFonts w:cs="Times New Roman" w:ascii="Times New Roman" w:hAnsi="Times New Roman"/>
          <w:color w:val="000000"/>
        </w:rPr>
        <w:t xml:space="preserve"> </w:t>
        <w:br/>
        <w:t>w kwocie netto: ……………… zł, tj. w cenie brutto (z VAT): ………. zł (słownie: ………………złotych ……/100).</w:t>
      </w:r>
    </w:p>
    <w:p>
      <w:pPr>
        <w:pStyle w:val="Normal"/>
        <w:ind w:right="-1"/>
        <w:jc w:val="both"/>
        <w:rPr>
          <w:rFonts w:ascii="Times New Roman" w:hAnsi="Times New Roman" w:cs="Times New Roman"/>
          <w:color w:val="000000"/>
        </w:rPr>
      </w:pPr>
      <w:r>
        <w:rPr>
          <w:rFonts w:cs="Times New Roman" w:ascii="Times New Roman" w:hAnsi="Times New Roman"/>
          <w:color w:val="000000"/>
        </w:rPr>
        <w:t>2. Wynagrodzenia ryczałtowe, o którym mowa w ust. 1, obejmuje wszystkie koszty związane                       z realizacją robót objętych dokumentacją projektową oraz specyfikacją techniczną wykonania                      i odbioru robót, w tym ryzyko Wykonawcy z tytułu oszacowania wszystkich kosztów związanych z realizacją przedmiotu umowy, a także oddziaływania innych czynników mających lub mogących mieć wpływ na koszty, tj.: roboty przygotowawcze, porządkowe, zagospodarowania i późniejszej likwidacji placu budowy, utrzymanie zaplecza i placu budowy, obsługi geodezyjnej, dopuszczenie do czynnych urządzeń oraz wyposażenie budowy w instalacje i urządzenia techniczne zapewniające możliwość korzystania z nich zgodnie z ich przeznaczeniem, koszty związane z odbiorami wykonanych robót, doprowadzenia terenu do stanu pierwotnego po zakończeniu realizacji robót, kosztów odszkodowania za czasowe zajęcie gruntów podczas wykonywania zadania oraz za zniszczenia i uszkodzenia powstałe na terenie budowy i w jego okolicy, będące następstwem prowadzonych robót i działań Wykonawcy.</w:t>
      </w:r>
    </w:p>
    <w:p>
      <w:pPr>
        <w:pStyle w:val="Normal"/>
        <w:ind w:right="-1"/>
        <w:jc w:val="both"/>
        <w:rPr>
          <w:rFonts w:ascii="Times New Roman" w:hAnsi="Times New Roman" w:cs="Times New Roman"/>
          <w:color w:val="000000"/>
        </w:rPr>
      </w:pPr>
      <w:r>
        <w:rPr>
          <w:rFonts w:cs="Times New Roman" w:ascii="Times New Roman" w:hAnsi="Times New Roman"/>
          <w:color w:val="000000"/>
        </w:rPr>
        <w:t>3. Nie uwzględnienie przez Wykonawcę jakichkolwiek kosztów robót na etapie przygotowania oferty nie może stanowić roszczeń w stosunku do Zamawiającego zarówno w trakcie realizacji niniejszej umowy, jak też po wykonaniu przedmiotu umowy.</w:t>
      </w:r>
    </w:p>
    <w:p>
      <w:pPr>
        <w:pStyle w:val="Normal"/>
        <w:ind w:right="-1"/>
        <w:jc w:val="both"/>
        <w:rPr>
          <w:rFonts w:ascii="Times New Roman" w:hAnsi="Times New Roman" w:cs="Times New Roman"/>
          <w:b/>
          <w:bCs/>
          <w:color w:val="000000"/>
        </w:rPr>
      </w:pPr>
      <w:r>
        <w:rPr>
          <w:rFonts w:cs="Times New Roman" w:ascii="Times New Roman" w:hAnsi="Times New Roman"/>
          <w:color w:val="000000"/>
        </w:rPr>
        <w:t>4. Wykonawca oświadcza, że zapoznał się i sprawdził zakres robót pod kątem rozwiązań technologicznych i ilościowych oraz z wszelkimi innymi danymi udostępnionymi przez Zamawiającego i na tej podstawie stwierdza, że ewentualne korekty ilościowe przedmiotu umowy zostały usankcjonowane niniejszą umową i zawierają się w wartości umowy zgodnie z ust.1 niniejszego paragrafu.</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7</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Warunki płatności</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both"/>
        <w:rPr>
          <w:rFonts w:ascii="Times New Roman" w:hAnsi="Times New Roman" w:cs="Times New Roman"/>
          <w:color w:val="000000"/>
        </w:rPr>
      </w:pPr>
      <w:r>
        <w:rPr>
          <w:rFonts w:cs="Times New Roman" w:ascii="Times New Roman" w:hAnsi="Times New Roman"/>
          <w:color w:val="000000"/>
        </w:rPr>
        <w:t>1. Rozliczenie za wykonane roboty:</w:t>
      </w:r>
    </w:p>
    <w:p>
      <w:pPr>
        <w:pStyle w:val="Normal"/>
        <w:ind w:left="284" w:right="-1"/>
        <w:jc w:val="both"/>
        <w:rPr>
          <w:rFonts w:ascii="Times New Roman" w:hAnsi="Times New Roman" w:cs="Times New Roman"/>
        </w:rPr>
      </w:pPr>
      <w:r>
        <w:rPr>
          <w:rFonts w:cs="Times New Roman" w:ascii="Times New Roman" w:hAnsi="Times New Roman"/>
          <w:color w:val="000000"/>
        </w:rPr>
        <w:t xml:space="preserve">1) Zamawiający dopuszcza </w:t>
      </w:r>
      <w:r>
        <w:rPr>
          <w:rFonts w:cs="Times New Roman" w:ascii="Times New Roman" w:hAnsi="Times New Roman"/>
        </w:rPr>
        <w:t xml:space="preserve">cztery płatności częściowe i jedną płatność końcową </w:t>
      </w:r>
      <w:r>
        <w:rPr>
          <w:rFonts w:cs="Times New Roman" w:ascii="Times New Roman" w:hAnsi="Times New Roman"/>
          <w:color w:val="000000"/>
        </w:rPr>
        <w:t>za wykonane roboty będące przedmiotem umowy;</w:t>
      </w:r>
    </w:p>
    <w:p>
      <w:pPr>
        <w:pStyle w:val="Normal"/>
        <w:ind w:left="284" w:right="-1"/>
        <w:jc w:val="both"/>
        <w:rPr>
          <w:rFonts w:ascii="Times New Roman" w:hAnsi="Times New Roman" w:cs="Times New Roman"/>
          <w:color w:val="000000"/>
        </w:rPr>
      </w:pPr>
      <w:r>
        <w:rPr>
          <w:rFonts w:cs="Times New Roman" w:ascii="Times New Roman" w:hAnsi="Times New Roman"/>
        </w:rPr>
        <w:t>2) faktury częściowe wystawione będą po wykonaniu i odbiorze wydzielonych etapów prac                          w ramach realizacji inwestycji możliwych technicznie do odbioru w wysokości łącznej nie większej niż 90 % kwoty wynagrodzenia brutto, o którym mowa w § 6 ust. 1; z zastrzeżeniem,                        że poszczególna płatność częściowa nie może przekroczyć 30 % kwoty wynagrodzenia brutto,                  o którym mowa w § 6 ust. 1;</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faktura końcowa może zostać złożona do Zamawiającego po zakończeniu całości robót budowlanych będących przedmiotem umowy w wysokości pozostałej do zapłaty kwoty wynagrodzenia brutto, o którym mowa w § 6 ust. 1;</w:t>
      </w:r>
    </w:p>
    <w:p>
      <w:pPr>
        <w:pStyle w:val="Normal"/>
        <w:ind w:left="284" w:right="-1"/>
        <w:jc w:val="both"/>
        <w:rPr>
          <w:rFonts w:ascii="Times New Roman" w:hAnsi="Times New Roman" w:cs="Times New Roman"/>
          <w:color w:val="000000"/>
        </w:rPr>
      </w:pPr>
      <w:r>
        <w:rPr>
          <w:rFonts w:cs="Times New Roman" w:ascii="Times New Roman" w:hAnsi="Times New Roman"/>
          <w:color w:val="000000"/>
        </w:rPr>
        <w:t xml:space="preserve">4) faktury za częściowe wykonanie robót budowlanych mogą zostać wystawiane pod warunkiem, </w:t>
      </w:r>
      <w:r>
        <w:rPr>
          <w:rFonts w:cs="Times New Roman" w:ascii="Times New Roman" w:hAnsi="Times New Roman"/>
        </w:rPr>
        <w:t>że części zamówienia będą zakończone i będą tworzyć elementy możliwe do odbioru;</w:t>
      </w:r>
    </w:p>
    <w:p>
      <w:pPr>
        <w:pStyle w:val="Normal"/>
        <w:ind w:left="284" w:right="-1"/>
        <w:jc w:val="both"/>
        <w:rPr>
          <w:rFonts w:ascii="Times New Roman" w:hAnsi="Times New Roman" w:cs="Times New Roman"/>
          <w:color w:val="000000"/>
        </w:rPr>
      </w:pPr>
      <w:r>
        <w:rPr>
          <w:rFonts w:cs="Times New Roman" w:ascii="Times New Roman" w:hAnsi="Times New Roman"/>
          <w:color w:val="000000"/>
        </w:rPr>
        <w:t>5) podstawą fakturowania za wykonane roboty budowlane, jest ich odbiór przez przedstawicieli Stron umowy.</w:t>
      </w:r>
    </w:p>
    <w:p>
      <w:pPr>
        <w:pStyle w:val="Normal"/>
        <w:ind w:right="-1"/>
        <w:jc w:val="both"/>
        <w:rPr>
          <w:rFonts w:ascii="Times New Roman" w:hAnsi="Times New Roman" w:cs="Times New Roman"/>
          <w:color w:val="000000"/>
        </w:rPr>
      </w:pPr>
      <w:r>
        <w:rPr>
          <w:rFonts w:cs="Times New Roman" w:ascii="Times New Roman" w:hAnsi="Times New Roman"/>
          <w:color w:val="000000"/>
        </w:rPr>
        <w:t>2. Zapłata za wykonane roboty będzie realizowana na podstawie protokołów odbioru częściowego robót lub protokołu odbioru końcowego robót.</w:t>
      </w:r>
    </w:p>
    <w:p>
      <w:pPr>
        <w:pStyle w:val="Normal"/>
        <w:ind w:right="-1"/>
        <w:jc w:val="both"/>
        <w:rPr>
          <w:rFonts w:ascii="Times New Roman" w:hAnsi="Times New Roman" w:cs="Times New Roman"/>
          <w:color w:val="000000"/>
        </w:rPr>
      </w:pPr>
      <w:r>
        <w:rPr>
          <w:rFonts w:cs="Times New Roman" w:ascii="Times New Roman" w:hAnsi="Times New Roman"/>
          <w:color w:val="000000"/>
        </w:rPr>
        <w:t>3. Zapłata za wystawioną/e fakturę/y nastąpi w terminie do 30 dni licząc od dnia otrzymania faktury przez Zamawiającego.</w:t>
      </w:r>
    </w:p>
    <w:p>
      <w:pPr>
        <w:pStyle w:val="Normal"/>
        <w:ind w:right="-1"/>
        <w:jc w:val="both"/>
        <w:rPr>
          <w:rFonts w:ascii="Times New Roman" w:hAnsi="Times New Roman" w:cs="Times New Roman"/>
          <w:color w:val="000000"/>
        </w:rPr>
      </w:pPr>
      <w:r>
        <w:rPr>
          <w:rFonts w:cs="Times New Roman" w:ascii="Times New Roman" w:hAnsi="Times New Roman"/>
          <w:color w:val="000000"/>
        </w:rPr>
        <w:t>4. Wykonawca nie może bez pisemnej zgody Zamawiającego dokonać cesji wierzytelności przysługującej  z tytułu realizacji niniejszej umowy.</w:t>
      </w:r>
    </w:p>
    <w:p>
      <w:pPr>
        <w:pStyle w:val="Normal"/>
        <w:ind w:right="-1"/>
        <w:jc w:val="both"/>
        <w:rPr>
          <w:rFonts w:ascii="Times New Roman" w:hAnsi="Times New Roman" w:cs="Times New Roman"/>
          <w:color w:val="000000"/>
        </w:rPr>
      </w:pPr>
      <w:r>
        <w:rPr>
          <w:rFonts w:cs="Times New Roman" w:ascii="Times New Roman" w:hAnsi="Times New Roman"/>
          <w:color w:val="000000"/>
        </w:rPr>
        <w:t>5. W przypadku powierzenia części prac Podwykonawcom, Zamawiający dokona zapłaty na rzecz Wykonawcy dopiero po przedstawieniu przez niego dokumentów potwierdzających rozliczenie się z Podwykonawcami.</w:t>
      </w:r>
    </w:p>
    <w:p>
      <w:pPr>
        <w:pStyle w:val="Normal"/>
        <w:ind w:right="-1"/>
        <w:jc w:val="both"/>
        <w:rPr>
          <w:rFonts w:ascii="Times New Roman" w:hAnsi="Times New Roman" w:cs="Times New Roman"/>
          <w:color w:val="000000"/>
        </w:rPr>
      </w:pPr>
      <w:r>
        <w:rPr>
          <w:rFonts w:cs="Times New Roman" w:ascii="Times New Roman" w:hAnsi="Times New Roman"/>
          <w:color w:val="000000"/>
        </w:rPr>
        <w:t>6.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pPr>
        <w:pStyle w:val="Normal"/>
        <w:ind w:right="-1"/>
        <w:jc w:val="both"/>
        <w:rPr>
          <w:rFonts w:ascii="Times New Roman" w:hAnsi="Times New Roman" w:cs="Times New Roman"/>
          <w:color w:val="000000"/>
        </w:rPr>
      </w:pPr>
      <w:r>
        <w:rPr>
          <w:rFonts w:cs="Times New Roman" w:ascii="Times New Roman" w:hAnsi="Times New Roman"/>
          <w:color w:val="000000"/>
        </w:rPr>
        <w:t>7. Wynagrodzenie, o którym mowa w ust. 6 niniejszego paragrafu,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pPr>
        <w:pStyle w:val="Normal"/>
        <w:ind w:right="-1"/>
        <w:jc w:val="both"/>
        <w:rPr>
          <w:rFonts w:ascii="Times New Roman" w:hAnsi="Times New Roman" w:cs="Times New Roman"/>
          <w:color w:val="000000"/>
        </w:rPr>
      </w:pPr>
      <w:r>
        <w:rPr>
          <w:rFonts w:cs="Times New Roman" w:ascii="Times New Roman" w:hAnsi="Times New Roman"/>
          <w:color w:val="000000"/>
        </w:rPr>
        <w:t>8. Bezpośrednia zapłata obejmuje wyłącznie należne wynagrodzenie, bez odsetek, należnych Podwykonawcy lub dalszemu Podwykonawcy.</w:t>
      </w:r>
    </w:p>
    <w:p>
      <w:pPr>
        <w:pStyle w:val="Normal"/>
        <w:ind w:right="-1"/>
        <w:jc w:val="both"/>
        <w:rPr>
          <w:rFonts w:ascii="Times New Roman" w:hAnsi="Times New Roman" w:cs="Times New Roman"/>
          <w:color w:val="000000"/>
        </w:rPr>
      </w:pPr>
      <w:r>
        <w:rPr>
          <w:rFonts w:cs="Times New Roman" w:ascii="Times New Roman" w:hAnsi="Times New Roman"/>
          <w:color w:val="000000"/>
        </w:rPr>
        <w:t>9. Przed dokonaniem bezpośredniej zapłaty Zamawiający umożliwi Wykonawcy zgłoszenie pisemnych uwag dotyczących zasadności bezpośredniej zapłaty wynagrodzenia Podwykonawcy lub dalszemu Podwykonawcy, o których mowa w ust. 6 niniejszego paragrafu. Zamawiający informuje o terminie zgłaszania uwag, nie krótszym niż 7 dni od dnia doręczenia tej informacji.</w:t>
      </w:r>
    </w:p>
    <w:p>
      <w:pPr>
        <w:pStyle w:val="Normal"/>
        <w:ind w:right="-1"/>
        <w:jc w:val="both"/>
        <w:rPr>
          <w:rFonts w:ascii="Times New Roman" w:hAnsi="Times New Roman" w:cs="Times New Roman"/>
          <w:color w:val="000000"/>
        </w:rPr>
      </w:pPr>
      <w:r>
        <w:rPr>
          <w:rFonts w:cs="Times New Roman" w:ascii="Times New Roman" w:hAnsi="Times New Roman"/>
          <w:color w:val="000000"/>
        </w:rPr>
        <w:t>10. W przypadku zgłoszenia uwag, o których mowa w ust. 9, w terminie wskazanym przez Zamawiającego, Zamawiający może:</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nie dokonać bezpośredniej zapłaty wynagrodzenia Podwykonawcy lub dalszemu Podwykonawcy, jeżeli Wykonawca wykaże niezasadność takiej zapłaty albo</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dokonać bezpośredniej zapłaty wynagrodzenia Podwykonawcy lub dalszemu Podwykonawcy, jeżeli Podwykonawca lub dalszy Podwykonawca wykaże zasadność takiej zapłaty.</w:t>
      </w:r>
    </w:p>
    <w:p>
      <w:pPr>
        <w:pStyle w:val="Normal"/>
        <w:ind w:right="-1"/>
        <w:jc w:val="both"/>
        <w:rPr>
          <w:rFonts w:ascii="Times New Roman" w:hAnsi="Times New Roman" w:cs="Times New Roman"/>
          <w:color w:val="000000"/>
        </w:rPr>
      </w:pPr>
      <w:r>
        <w:rPr>
          <w:rFonts w:cs="Times New Roman" w:ascii="Times New Roman" w:hAnsi="Times New Roman"/>
          <w:color w:val="000000"/>
        </w:rPr>
        <w:t>11. W przypadku dokonania bezpośredniej zapłaty Podwykonawcy lub dalszemu Podwykonawcy,               o których mowa w ust. 6 niniejszego paragrafu, Zamawiający potrąca kwotę wypłaconego wynagrodzenia z wynagrodzenia należnego Wykonawcy.</w:t>
      </w:r>
    </w:p>
    <w:p>
      <w:pPr>
        <w:pStyle w:val="Normal"/>
        <w:ind w:right="-1"/>
        <w:jc w:val="both"/>
        <w:rPr>
          <w:rFonts w:ascii="Times New Roman" w:hAnsi="Times New Roman" w:cs="Times New Roman"/>
          <w:color w:val="000000"/>
        </w:rPr>
      </w:pPr>
      <w:r>
        <w:rPr>
          <w:rFonts w:cs="Times New Roman" w:ascii="Times New Roman" w:hAnsi="Times New Roman"/>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8</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Nadzór nad realizacją</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both"/>
        <w:rPr>
          <w:rFonts w:ascii="Times New Roman" w:hAnsi="Times New Roman" w:cs="Times New Roman"/>
          <w:color w:val="000000"/>
        </w:rPr>
      </w:pPr>
      <w:r>
        <w:rPr>
          <w:rFonts w:cs="Times New Roman" w:ascii="Times New Roman" w:hAnsi="Times New Roman"/>
          <w:color w:val="000000"/>
        </w:rPr>
        <w:t>1. Zamawiający wyznaczy swojego przedstawiciela w niniejszym procesie inwestycyjnym najpóźniej w dniu przekazania placu budowy.</w:t>
      </w:r>
    </w:p>
    <w:p>
      <w:pPr>
        <w:pStyle w:val="Normal"/>
        <w:ind w:right="-1"/>
        <w:jc w:val="both"/>
        <w:rPr>
          <w:rFonts w:ascii="Times New Roman" w:hAnsi="Times New Roman" w:cs="Times New Roman"/>
          <w:b/>
          <w:bCs/>
          <w:color w:val="000000"/>
        </w:rPr>
      </w:pPr>
      <w:r>
        <w:rPr>
          <w:rFonts w:cs="Times New Roman" w:ascii="Times New Roman" w:hAnsi="Times New Roman"/>
          <w:color w:val="000000"/>
        </w:rPr>
        <w:t>2. Kierownikiem budowy - uczestnikiem procesu inwestycyjnego z ramienia Wykonawcy będzie Pan/Pani …………………..</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9</w:t>
      </w:r>
    </w:p>
    <w:p>
      <w:pPr>
        <w:pStyle w:val="Normal"/>
        <w:ind w:right="-1"/>
        <w:jc w:val="center"/>
        <w:rPr>
          <w:rFonts w:ascii="Times New Roman" w:hAnsi="Times New Roman" w:cs="Times New Roman"/>
          <w:color w:val="000000"/>
        </w:rPr>
      </w:pPr>
      <w:r>
        <w:rPr>
          <w:rFonts w:cs="Times New Roman" w:ascii="Times New Roman" w:hAnsi="Times New Roman"/>
          <w:b/>
          <w:bCs/>
          <w:color w:val="000000"/>
        </w:rPr>
        <w:t>Materiały</w:t>
      </w:r>
    </w:p>
    <w:p>
      <w:pPr>
        <w:pStyle w:val="Normal"/>
        <w:ind w:right="-1"/>
        <w:jc w:val="both"/>
        <w:rPr>
          <w:rFonts w:ascii="Times New Roman" w:hAnsi="Times New Roman" w:cs="Times New Roman"/>
          <w:color w:val="000000"/>
        </w:rPr>
      </w:pPr>
      <w:r>
        <w:rPr>
          <w:rFonts w:cs="Times New Roman" w:ascii="Times New Roman" w:hAnsi="Times New Roman"/>
          <w:color w:val="000000"/>
        </w:rPr>
        <w:t>1. Przedmiot umowy zostanie wykonany z materiałów dostarczonych przez Wykonawcę.</w:t>
      </w:r>
    </w:p>
    <w:p>
      <w:pPr>
        <w:pStyle w:val="Normal"/>
        <w:ind w:right="-1"/>
        <w:jc w:val="both"/>
        <w:rPr>
          <w:rFonts w:ascii="Times New Roman" w:hAnsi="Times New Roman" w:cs="Times New Roman"/>
          <w:color w:val="000000"/>
        </w:rPr>
      </w:pPr>
      <w:r>
        <w:rPr>
          <w:rFonts w:cs="Times New Roman" w:ascii="Times New Roman" w:hAnsi="Times New Roman"/>
          <w:color w:val="000000"/>
        </w:rPr>
        <w:t>2. Materiały i urządzenia dostarczone przez Wykonawcę muszą odpowiadać wymogom dla wyrobów dopuszczonych do obrotu i stosowania w budownictwie zgodnie z ustawą z dnia 16.04.2004r. o wyrobach budowlanych (t.j. Dz.U. z 2021 r. poz. 1213) oraz art. 10 ustawy z dnia 7.07.1994 r. Prawo budowlane (t.j. Dz.U. z 2026 r. poz. 524).</w:t>
      </w:r>
    </w:p>
    <w:p>
      <w:pPr>
        <w:pStyle w:val="Normal"/>
        <w:ind w:right="-1"/>
        <w:jc w:val="both"/>
        <w:rPr>
          <w:rFonts w:ascii="Times New Roman" w:hAnsi="Times New Roman" w:cs="Times New Roman"/>
          <w:b/>
          <w:bCs/>
          <w:color w:val="000000"/>
        </w:rPr>
      </w:pPr>
      <w:r>
        <w:rPr>
          <w:rFonts w:cs="Times New Roman" w:ascii="Times New Roman" w:hAnsi="Times New Roman"/>
          <w:color w:val="000000"/>
        </w:rPr>
        <w:t>3. Na potwierdzenie powyższego Wykonawca zobowiązany jest posiadać stosowne dokumenty.</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10</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Odbiór robót</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both"/>
        <w:rPr>
          <w:rFonts w:ascii="Times New Roman" w:hAnsi="Times New Roman" w:cs="Times New Roman"/>
          <w:color w:val="000000"/>
        </w:rPr>
      </w:pPr>
      <w:r>
        <w:rPr>
          <w:rFonts w:cs="Times New Roman" w:ascii="Times New Roman" w:hAnsi="Times New Roman"/>
          <w:color w:val="000000"/>
        </w:rPr>
        <w:t>1. Strony postanawiają, że będą stosowane następujące odbiory robót:</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odbiory robót zanikających i ulegających zakryciu,</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odbiory częściowe robót składających się na etapy budowy,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odbiór robót końcowy.</w:t>
      </w:r>
    </w:p>
    <w:p>
      <w:pPr>
        <w:pStyle w:val="Normal"/>
        <w:ind w:right="-1"/>
        <w:jc w:val="both"/>
        <w:rPr>
          <w:rFonts w:ascii="Times New Roman" w:hAnsi="Times New Roman" w:cs="Times New Roman"/>
          <w:color w:val="000000"/>
        </w:rPr>
      </w:pPr>
      <w:r>
        <w:rPr>
          <w:rFonts w:cs="Times New Roman" w:ascii="Times New Roman" w:hAnsi="Times New Roman"/>
          <w:color w:val="000000"/>
        </w:rPr>
        <w:t>2. Odbiory robót zanikających i ulegających zakryciu dokonywane będą przez przedstawiciela Zamawiającego na wniosek Wykonawcy – w postaci protokołu odbioru robót zanikających                           i ulegających zakryciu.</w:t>
      </w:r>
    </w:p>
    <w:p>
      <w:pPr>
        <w:pStyle w:val="Normal"/>
        <w:ind w:right="-1"/>
        <w:jc w:val="both"/>
        <w:rPr>
          <w:rFonts w:ascii="Times New Roman" w:hAnsi="Times New Roman" w:cs="Times New Roman"/>
          <w:color w:val="000000"/>
        </w:rPr>
      </w:pPr>
      <w:r>
        <w:rPr>
          <w:rFonts w:cs="Times New Roman" w:ascii="Times New Roman" w:hAnsi="Times New Roman"/>
          <w:color w:val="000000"/>
        </w:rPr>
        <w:t>3. Odbiory częściowe robót dokonywane będą przez przedstawiciela Zamawiającego na wniosek Wykonawcy – w postaci protokołów odbioru robót częściowych.</w:t>
      </w:r>
    </w:p>
    <w:p>
      <w:pPr>
        <w:pStyle w:val="Normal"/>
        <w:ind w:right="-1"/>
        <w:jc w:val="both"/>
        <w:rPr>
          <w:rFonts w:ascii="Times New Roman" w:hAnsi="Times New Roman" w:cs="Times New Roman"/>
          <w:color w:val="000000"/>
        </w:rPr>
      </w:pPr>
      <w:r>
        <w:rPr>
          <w:rFonts w:cs="Times New Roman" w:ascii="Times New Roman" w:hAnsi="Times New Roman"/>
          <w:color w:val="000000"/>
        </w:rPr>
        <w:t>4. Podstawą do zgłoszenia przez Wykonawcę odbioru końcowego będzie faktyczne zakończenie całości robót oraz zgłoszenie gotowości do odbioru skierowane na piśmie do Zamawiającego.</w:t>
      </w:r>
    </w:p>
    <w:p>
      <w:pPr>
        <w:pStyle w:val="Normal"/>
        <w:ind w:right="-1"/>
        <w:jc w:val="both"/>
        <w:rPr>
          <w:rFonts w:ascii="Times New Roman" w:hAnsi="Times New Roman" w:cs="Times New Roman"/>
          <w:color w:val="000000"/>
        </w:rPr>
      </w:pPr>
      <w:r>
        <w:rPr>
          <w:rFonts w:cs="Times New Roman" w:ascii="Times New Roman" w:hAnsi="Times New Roman"/>
          <w:color w:val="000000"/>
        </w:rPr>
        <w:t>5. Odbiór robót, o którym mowa w ust. 4 dokonany zostanie komisyjnie z udziałem przedstawicieli Wykonawcy i Zamawiającego.</w:t>
      </w:r>
    </w:p>
    <w:p>
      <w:pPr>
        <w:pStyle w:val="Normal"/>
        <w:ind w:right="-1"/>
        <w:jc w:val="both"/>
        <w:rPr>
          <w:rFonts w:ascii="Times New Roman" w:hAnsi="Times New Roman" w:cs="Times New Roman"/>
          <w:color w:val="000000"/>
        </w:rPr>
      </w:pPr>
      <w:r>
        <w:rPr>
          <w:rFonts w:cs="Times New Roman" w:ascii="Times New Roman" w:hAnsi="Times New Roman"/>
          <w:color w:val="000000"/>
        </w:rPr>
        <w:t>6. Na dzień rozpoczęcia prac komisji odbioru końcowego Wykonawca dostarczy następujące dokumenty: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dokumentacja projektowa z naniesionymi zmianami,</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gwarancje producentów na prefabrykaty, materiały i urządzenia, deklaracje i certyfikaty zgodności na wbudowane materiały, wyroby i urządzenia,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wymagane dokumenty, protokoły i zaświadczenia z przeprowadzonych przez Wykonawcę sprawdzeń, badań, pomiarów i prób,</w:t>
      </w:r>
    </w:p>
    <w:p>
      <w:pPr>
        <w:pStyle w:val="Normal"/>
        <w:ind w:left="284" w:right="-1"/>
        <w:jc w:val="both"/>
        <w:rPr>
          <w:rFonts w:ascii="Times New Roman" w:hAnsi="Times New Roman" w:cs="Times New Roman"/>
          <w:color w:val="000000"/>
        </w:rPr>
      </w:pPr>
      <w:r>
        <w:rPr>
          <w:rFonts w:cs="Times New Roman" w:ascii="Times New Roman" w:hAnsi="Times New Roman"/>
          <w:color w:val="000000"/>
        </w:rPr>
        <w:t>4) oświadczenie kierownika robót o zgodności wykonania obiektów budowlanych ze złożoną ofertą, specyfikacją techniczną wykonania i odbioru robót budowlanych, dokumentacja projektową, przepisami prawa i obowiązującymi normami technicznymi oraz o doprowadzeniu do należytego stanu i porządku terenu budowy,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5) dokumenty gwarancji wystawione przez producentów wbudowanych materiałów i urządzeń.</w:t>
      </w:r>
    </w:p>
    <w:p>
      <w:pPr>
        <w:pStyle w:val="Normal"/>
        <w:ind w:right="-1"/>
        <w:jc w:val="both"/>
        <w:rPr>
          <w:rFonts w:ascii="Times New Roman" w:hAnsi="Times New Roman" w:cs="Times New Roman"/>
          <w:color w:val="000000"/>
        </w:rPr>
      </w:pPr>
      <w:r>
        <w:rPr>
          <w:rFonts w:cs="Times New Roman" w:ascii="Times New Roman" w:hAnsi="Times New Roman"/>
          <w:color w:val="000000"/>
        </w:rPr>
        <w:t>7. Zamawiający wyznaczy termin i rozpocznie odbiór końcowy przedmiotu umowy w ciągu 10 dni roboczych od daty zawiadomienia go o zakończeniu przedmiotu umowy i osiągnięcia gotowości do odbioru, zawiadamiając o tym Wykonawcę.</w:t>
      </w:r>
    </w:p>
    <w:p>
      <w:pPr>
        <w:pStyle w:val="Normal"/>
        <w:ind w:right="-1"/>
        <w:jc w:val="both"/>
        <w:rPr>
          <w:rFonts w:ascii="Times New Roman" w:hAnsi="Times New Roman" w:cs="Times New Roman"/>
          <w:color w:val="000000"/>
        </w:rPr>
      </w:pPr>
      <w:r>
        <w:rPr>
          <w:rFonts w:cs="Times New Roman" w:ascii="Times New Roman" w:hAnsi="Times New Roman"/>
          <w:color w:val="000000"/>
        </w:rPr>
        <w:t>8. Zamawiający ma prawo przerwać odbiór końcowy, jeżeli Wykonawca nie wykonał przedmiotu umowy w całości oraz nie przedstawił dokumentów, o których mowa w ust. 6.</w:t>
      </w:r>
    </w:p>
    <w:p>
      <w:pPr>
        <w:pStyle w:val="Normal"/>
        <w:ind w:right="-1"/>
        <w:jc w:val="both"/>
        <w:rPr>
          <w:rFonts w:ascii="Times New Roman" w:hAnsi="Times New Roman" w:cs="Times New Roman"/>
          <w:color w:val="000000"/>
        </w:rPr>
      </w:pPr>
      <w:r>
        <w:rPr>
          <w:rFonts w:cs="Times New Roman" w:ascii="Times New Roman" w:hAnsi="Times New Roman"/>
          <w:color w:val="000000"/>
        </w:rPr>
        <w:t>9. Jeżeli w toku czynności odbioru końcowego robót zostaną stwierdzone wady, to Zamawiającemu przysługują następujące uprawnienia: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jeżeli wady nadają się do usunięcia, Zamawiający wyznacza termin usunięcia wad,</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jeżeli wady nie nadają się do usunięcia, to:</w:t>
      </w:r>
    </w:p>
    <w:p>
      <w:pPr>
        <w:pStyle w:val="Normal"/>
        <w:ind w:left="567" w:right="-1"/>
        <w:jc w:val="both"/>
        <w:rPr>
          <w:rFonts w:ascii="Times New Roman" w:hAnsi="Times New Roman" w:cs="Times New Roman"/>
          <w:color w:val="000000"/>
        </w:rPr>
      </w:pPr>
      <w:r>
        <w:rPr>
          <w:rFonts w:cs="Times New Roman" w:ascii="Times New Roman" w:hAnsi="Times New Roman"/>
          <w:color w:val="000000"/>
        </w:rPr>
        <w:t>a) jeżeli umożliwiają one użytkowanie przedmiotu odbioru zgodnie z przeznaczeniem, Zamawiający może obniżyć odpowiednio wynagrodzenie,</w:t>
      </w:r>
    </w:p>
    <w:p>
      <w:pPr>
        <w:pStyle w:val="Normal"/>
        <w:ind w:left="567" w:right="-1"/>
        <w:jc w:val="both"/>
        <w:rPr>
          <w:rFonts w:ascii="Times New Roman" w:hAnsi="Times New Roman" w:cs="Times New Roman"/>
          <w:color w:val="000000"/>
        </w:rPr>
      </w:pPr>
      <w:r>
        <w:rPr>
          <w:rFonts w:cs="Times New Roman" w:ascii="Times New Roman" w:hAnsi="Times New Roman"/>
          <w:color w:val="000000"/>
        </w:rPr>
        <w:t>b) jeżeli wady uniemożliwiają użytkowanie zgodnie z przeznaczeniem, Zamawiający może odstąpić od umowy w całości bądź w części lub żądać wykonania przedmiotu umowy po raz drugi na koszt Wykonawcy.</w:t>
      </w:r>
    </w:p>
    <w:p>
      <w:pPr>
        <w:pStyle w:val="Normal"/>
        <w:ind w:right="-1"/>
        <w:jc w:val="both"/>
        <w:rPr>
          <w:rFonts w:ascii="Times New Roman" w:hAnsi="Times New Roman" w:cs="Times New Roman"/>
          <w:color w:val="000000"/>
        </w:rPr>
      </w:pPr>
      <w:r>
        <w:rPr>
          <w:rFonts w:cs="Times New Roman" w:ascii="Times New Roman" w:hAnsi="Times New Roman"/>
          <w:color w:val="000000"/>
        </w:rPr>
        <w:t>10. Strony postanawiają, że z czynności odbioru końcowego robót będzie spisany protokół zawierający wszelkie ustalenia dokonane w toku odbioru, jak też terminy wyznaczone na usunięcie stwierdzonych przy odbiorze wad.</w:t>
      </w:r>
    </w:p>
    <w:p>
      <w:pPr>
        <w:pStyle w:val="Normal"/>
        <w:ind w:right="-1"/>
        <w:jc w:val="both"/>
        <w:rPr>
          <w:rFonts w:ascii="Times New Roman" w:hAnsi="Times New Roman" w:cs="Times New Roman"/>
          <w:color w:val="000000"/>
        </w:rPr>
      </w:pPr>
      <w:r>
        <w:rPr>
          <w:rFonts w:cs="Times New Roman" w:ascii="Times New Roman" w:hAnsi="Times New Roman"/>
          <w:color w:val="000000"/>
        </w:rPr>
        <w:t>11. Strony postanawiają, że termin usunięcia przez Wykonawcę wad stwierdzonych przy odbiorze końcowym robót wynosić będzie nie dłużej niż 14 dni od daty zawiadomienia przez Zamawiającego o wadzie chyba, że w trakcie odbioru strony postanawiają inaczej.</w:t>
      </w:r>
    </w:p>
    <w:p>
      <w:pPr>
        <w:pStyle w:val="Normal"/>
        <w:ind w:right="-1"/>
        <w:jc w:val="both"/>
        <w:rPr>
          <w:rFonts w:ascii="Times New Roman" w:hAnsi="Times New Roman" w:cs="Times New Roman"/>
          <w:b/>
          <w:bCs/>
          <w:color w:val="000000"/>
        </w:rPr>
      </w:pPr>
      <w:r>
        <w:rPr>
          <w:rFonts w:cs="Times New Roman" w:ascii="Times New Roman" w:hAnsi="Times New Roman"/>
          <w:color w:val="000000"/>
        </w:rPr>
        <w:t>12. Wykonawca zobowiązany jest do zawiadomienia na piśmie Zamawiającego o usunięciu wad oraz do żądania wyznaczenia terminu odbioru zakwestionowanych uprzednio robót jako wadliwych. W takim przypadku stosuje się odpowiednio postanowienia ust. 5 i 6 niniejszego paragrafu.</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11</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Gwarancja i rękojmia</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both"/>
        <w:rPr>
          <w:rFonts w:ascii="Times New Roman" w:hAnsi="Times New Roman" w:cs="Times New Roman"/>
          <w:color w:val="000000"/>
        </w:rPr>
      </w:pPr>
      <w:r>
        <w:rPr>
          <w:rFonts w:cs="Times New Roman" w:ascii="Times New Roman" w:hAnsi="Times New Roman"/>
          <w:color w:val="000000"/>
        </w:rPr>
        <w:t>1. Wykonawca gwarantuje wykonanie przedmiotu umowy jakościowo bez zastrzeżeń, zgodnie                             z obowiązującymi przepisami prawa i sztuką budowlaną oraz bez wad.</w:t>
      </w:r>
    </w:p>
    <w:p>
      <w:pPr>
        <w:pStyle w:val="Normal"/>
        <w:ind w:right="-1"/>
        <w:jc w:val="both"/>
        <w:rPr>
          <w:rFonts w:ascii="Times New Roman" w:hAnsi="Times New Roman" w:cs="Times New Roman"/>
          <w:color w:val="000000"/>
        </w:rPr>
      </w:pPr>
      <w:r>
        <w:rPr>
          <w:rFonts w:cs="Times New Roman" w:ascii="Times New Roman" w:hAnsi="Times New Roman"/>
          <w:color w:val="000000"/>
        </w:rPr>
        <w:t>2. Jedynym gwarantem należytego wykonania umowy, od którego Zamawiający może dochodzić kar umownych jest Wykonawca. Działający na zlecenie Wykonawcy poddostawcy materiałów, wyrobów budowlanych, urządzeń i usług oraz Podwykonawcy nie są w tym zakresie stroną dla Zamawiającego.</w:t>
      </w:r>
    </w:p>
    <w:p>
      <w:pPr>
        <w:pStyle w:val="Normal"/>
        <w:ind w:right="-1"/>
        <w:jc w:val="both"/>
        <w:rPr>
          <w:rFonts w:ascii="Times New Roman" w:hAnsi="Times New Roman" w:cs="Times New Roman"/>
          <w:color w:val="000000"/>
        </w:rPr>
      </w:pPr>
      <w:r>
        <w:rPr>
          <w:rFonts w:cs="Times New Roman" w:ascii="Times New Roman" w:hAnsi="Times New Roman"/>
          <w:color w:val="000000"/>
        </w:rPr>
        <w:t xml:space="preserve">3. Wykonawca udziela gwarancji jakości na wykonane roboty w ramach zamówienia na okres </w:t>
      </w:r>
      <w:r>
        <w:rPr>
          <w:rFonts w:cs="Times New Roman" w:ascii="Times New Roman" w:hAnsi="Times New Roman"/>
        </w:rPr>
        <w:t>………miesięcy</w:t>
      </w:r>
      <w:r>
        <w:rPr>
          <w:rFonts w:cs="Times New Roman" w:ascii="Times New Roman" w:hAnsi="Times New Roman"/>
          <w:color w:val="FF0000"/>
        </w:rPr>
        <w:t xml:space="preserve"> </w:t>
      </w:r>
      <w:r>
        <w:rPr>
          <w:rFonts w:cs="Times New Roman" w:ascii="Times New Roman" w:hAnsi="Times New Roman"/>
          <w:color w:val="000000"/>
        </w:rPr>
        <w:t>od dnia odbioru końcowego robót na roboty budowlane.</w:t>
      </w:r>
    </w:p>
    <w:p>
      <w:pPr>
        <w:pStyle w:val="Normal"/>
        <w:ind w:right="-1"/>
        <w:jc w:val="both"/>
        <w:rPr>
          <w:rFonts w:ascii="Times New Roman" w:hAnsi="Times New Roman" w:cs="Times New Roman"/>
          <w:color w:val="000000"/>
        </w:rPr>
      </w:pPr>
      <w:r>
        <w:rPr>
          <w:rFonts w:cs="Times New Roman" w:ascii="Times New Roman" w:hAnsi="Times New Roman"/>
          <w:color w:val="000000"/>
        </w:rPr>
        <w:t>4. Okres rękojmi za wady biegnie równolegle z okresem udzielonej gwarancji.</w:t>
      </w:r>
    </w:p>
    <w:p>
      <w:pPr>
        <w:pStyle w:val="Normal"/>
        <w:ind w:right="-1"/>
        <w:jc w:val="both"/>
        <w:rPr>
          <w:rFonts w:ascii="Times New Roman" w:hAnsi="Times New Roman" w:cs="Times New Roman"/>
          <w:color w:val="000000"/>
        </w:rPr>
      </w:pPr>
      <w:r>
        <w:rPr>
          <w:rFonts w:cs="Times New Roman" w:ascii="Times New Roman" w:hAnsi="Times New Roman"/>
          <w:color w:val="000000"/>
        </w:rPr>
        <w:t>5. Wykonawca udziela Zamawiającemu rękojmi za wady przedmiotu umowy zgodnie z przepisami Kodeksu cywilnego.</w:t>
      </w:r>
    </w:p>
    <w:p>
      <w:pPr>
        <w:pStyle w:val="Normal"/>
        <w:ind w:right="-1"/>
        <w:jc w:val="both"/>
        <w:rPr>
          <w:rFonts w:ascii="Times New Roman" w:hAnsi="Times New Roman" w:cs="Times New Roman"/>
          <w:color w:val="000000"/>
        </w:rPr>
      </w:pPr>
      <w:r>
        <w:rPr>
          <w:rFonts w:cs="Times New Roman" w:ascii="Times New Roman" w:hAnsi="Times New Roman"/>
          <w:color w:val="000000"/>
        </w:rPr>
        <w:t>6. Wykonawca zobowiązuje się, że przystąpi niezwłocznie do usunięcia ujawnionych i wskazanych przez Zamawiającego wad i usterek. Strony ustalą termin niezbędny do usunięcia wad lub/i usterek - do 1 roboczego od zgłoszenia, a w przypadku braku ustaleń uznaje się, że termin ten nie może być dłuższy niż 3 dni robocze. Termin przystąpienia do usuwania wad i usterek w technicznie uzasadnionych przypadkach może zostać wydłużony za zgodą Zamawiającego.</w:t>
      </w:r>
    </w:p>
    <w:p>
      <w:pPr>
        <w:pStyle w:val="Normal"/>
        <w:ind w:right="-1"/>
        <w:jc w:val="both"/>
        <w:rPr>
          <w:rFonts w:ascii="Times New Roman" w:hAnsi="Times New Roman" w:cs="Times New Roman"/>
          <w:color w:val="000000"/>
        </w:rPr>
      </w:pPr>
      <w:r>
        <w:rPr>
          <w:rFonts w:cs="Times New Roman" w:ascii="Times New Roman" w:hAnsi="Times New Roman"/>
          <w:color w:val="000000"/>
        </w:rPr>
        <w:t>7. Wykonawca nie może odmówić usunięcia wad i usterek bez względu na związane z tym koszty.</w:t>
      </w:r>
    </w:p>
    <w:p>
      <w:pPr>
        <w:pStyle w:val="Normal"/>
        <w:ind w:right="-1"/>
        <w:jc w:val="both"/>
        <w:rPr>
          <w:rFonts w:ascii="Times New Roman" w:hAnsi="Times New Roman" w:cs="Times New Roman"/>
          <w:color w:val="000000"/>
        </w:rPr>
      </w:pPr>
      <w:r>
        <w:rPr>
          <w:rFonts w:cs="Times New Roman" w:ascii="Times New Roman" w:hAnsi="Times New Roman"/>
          <w:color w:val="000000"/>
        </w:rPr>
        <w:t>8. W razie nie usunięcia wad i usterek w wyznaczonym terminie, Zamawiający może:</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usunąć je na koszt Wykonawcy z zachowaniem swoich praw wynikających z gwarancji jakości lub rękojmi za wady. Zamawiający powiadomi pisemnie Wykonawcę o skorzystaniu z powyższego uprawnienia,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Zamawiający zastrzega sobie prawo, do zlecenia innemu Wykonawcy usunięcia wad i usterek powstałych w okresie gwarancji i rękojmi, w przypadku gdy Wykonawca nie przystąpi do ich usunięcia w ciągu 10 dni roboczych od wezwania przez Zamawiającego lub nie zakończy ich usuwania w wyznaczonym terminie na czas. Koszty usunięcia wad i usterek przez innego Wykonawcę pokryje Wykonawca będący Stroną niniejszej umowy.</w:t>
      </w:r>
    </w:p>
    <w:p>
      <w:pPr>
        <w:pStyle w:val="Normal"/>
        <w:ind w:right="-1"/>
        <w:jc w:val="both"/>
        <w:rPr>
          <w:rFonts w:ascii="Times New Roman" w:hAnsi="Times New Roman" w:cs="Times New Roman"/>
          <w:color w:val="000000"/>
        </w:rPr>
      </w:pPr>
      <w:r>
        <w:rPr>
          <w:rFonts w:cs="Times New Roman" w:ascii="Times New Roman" w:hAnsi="Times New Roman"/>
          <w:color w:val="000000"/>
        </w:rPr>
        <w:t>9. 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 dołożenia należytej staranności przez Wykonawcę przy wykonaniu przedmiotu umowy.</w:t>
      </w:r>
    </w:p>
    <w:p>
      <w:pPr>
        <w:pStyle w:val="Normal"/>
        <w:ind w:right="-1"/>
        <w:jc w:val="both"/>
        <w:rPr>
          <w:rFonts w:ascii="Times New Roman" w:hAnsi="Times New Roman" w:cs="Times New Roman"/>
          <w:color w:val="000000"/>
        </w:rPr>
      </w:pPr>
      <w:r>
        <w:rPr>
          <w:rFonts w:cs="Times New Roman" w:ascii="Times New Roman" w:hAnsi="Times New Roman"/>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12</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Kary umowne</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both"/>
        <w:rPr>
          <w:rFonts w:ascii="Times New Roman" w:hAnsi="Times New Roman" w:cs="Times New Roman"/>
          <w:color w:val="000000"/>
        </w:rPr>
      </w:pPr>
      <w:r>
        <w:rPr>
          <w:rFonts w:cs="Times New Roman" w:ascii="Times New Roman" w:hAnsi="Times New Roman"/>
          <w:color w:val="000000"/>
        </w:rPr>
        <w:t>1. Wykonawca zobowiązany jest zapłacić Zamawiającemu karę umowną:</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w wysokości 0,1 % wynagrodzenia netto, o którym mowa w § 6 ust. 1 za każdy dzień zwłoki w wykonaniu przedmiotu umowy;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w wysokości 0,1% wynagrodzenia netto, o którym mowa w § 6 ust. 1, za każdy dzień zwłoki ponad termin ustalony przez Strony w usunięciu usterek i wad stwierdzonych w czasie odbioru końcowego lub  w okresie gwarancji bądź rękojmi;</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w wysokości 10% wynagrodzenia netto, o którym mowa w § 6 ust. 1 za odstąpienie od umowy przez Zamawiającego z przyczyn leżących po stronie Wykonawcy, a w szczególności                                   w przypadkach określonych w § 15 ust. 2;</w:t>
      </w:r>
    </w:p>
    <w:p>
      <w:pPr>
        <w:pStyle w:val="Normal"/>
        <w:ind w:left="284" w:right="-1"/>
        <w:jc w:val="both"/>
        <w:rPr>
          <w:rFonts w:ascii="Times New Roman" w:hAnsi="Times New Roman" w:cs="Times New Roman"/>
          <w:color w:val="000000"/>
        </w:rPr>
      </w:pPr>
      <w:r>
        <w:rPr>
          <w:rFonts w:cs="Times New Roman" w:ascii="Times New Roman" w:hAnsi="Times New Roman"/>
          <w:color w:val="000000"/>
        </w:rPr>
        <w:t>4) w wysokości 0,1% wynagrodzenia netto, o którym mowa w § 6 ust. 1 w przypadku: a) braku zapłaty lub nieterminowej zapłaty wynagrodzenia należnego Podwykonawcom lub dalszym Podwykonawcom,</w:t>
      </w:r>
    </w:p>
    <w:p>
      <w:pPr>
        <w:pStyle w:val="Normal"/>
        <w:ind w:left="284" w:right="-1"/>
        <w:jc w:val="both"/>
        <w:rPr>
          <w:rFonts w:ascii="Times New Roman" w:hAnsi="Times New Roman" w:cs="Times New Roman"/>
          <w:color w:val="000000"/>
        </w:rPr>
      </w:pPr>
      <w:r>
        <w:rPr>
          <w:rFonts w:cs="Times New Roman" w:ascii="Times New Roman" w:hAnsi="Times New Roman"/>
          <w:color w:val="000000"/>
        </w:rPr>
        <w:t>b) nieprzedłożenia do zaakceptowania projektu umowy o podwykonawstwo, której przedmiotem są roboty budowlane lub projektu jej zmiany,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c) nie przedłożenia poświadczonej za zgodność z oryginałem kopii umowy o podwykonawstwo lub jej zmiany,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d) braku zmiany umowy o podwykonawstwo w zakresie zmiany terminu zapłaty.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5) w wysokości 0,1% wynagrodzenia netto, o którym mowa w § 6 ust. 1., za zwłokę                                 w poinformowaniu Zamawiającego, w okresie trwania umowy, o każdorazowej zmianie adresu siedziby Wykonawcy, jego biura, osób uprawnionych do reprezentacji, o złożonym wniosku o likwidację lub upadłość Wykonawcy;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6) w wysokości 0,1% wynagrodzenia netto, o którym mowa w § 6 ust. 1 za niespełnienie przez Wykonawcę lub podwykonawcę wymagań Zamawiającego określonych w § 4 ust. 4;</w:t>
      </w:r>
    </w:p>
    <w:p>
      <w:pPr>
        <w:pStyle w:val="Normal"/>
        <w:ind w:left="284" w:right="-1"/>
        <w:jc w:val="both"/>
        <w:rPr>
          <w:rFonts w:ascii="Times New Roman" w:hAnsi="Times New Roman" w:cs="Times New Roman"/>
          <w:color w:val="000000"/>
        </w:rPr>
      </w:pPr>
      <w:r>
        <w:rPr>
          <w:rFonts w:cs="Times New Roman" w:ascii="Times New Roman" w:hAnsi="Times New Roman"/>
          <w:color w:val="000000"/>
        </w:rPr>
        <w:t>7) w przypadku co najmniej dwukrotnego stwierdzenia niezatrudniania przy realizacji określonych przez Zamawiającego czynności zamówienia osób na umowę o pracę, Zamawiający, po uprzednim wezwaniu do zrealizowania nałożonego obowiązku, ma prawo odstąpić od umowy i naliczyć dodatkowo karę umowną za odstąpienie od umowy z winy Wykonawcy określone w pkt. 3 niniejszego ustępu.</w:t>
      </w:r>
    </w:p>
    <w:p>
      <w:pPr>
        <w:pStyle w:val="Normal"/>
        <w:ind w:right="-1"/>
        <w:jc w:val="both"/>
        <w:rPr>
          <w:rFonts w:ascii="Times New Roman" w:hAnsi="Times New Roman" w:cs="Times New Roman"/>
          <w:color w:val="000000"/>
        </w:rPr>
      </w:pPr>
      <w:r>
        <w:rPr>
          <w:rFonts w:cs="Times New Roman" w:ascii="Times New Roman" w:hAnsi="Times New Roman"/>
          <w:color w:val="000000"/>
        </w:rPr>
        <w:t>2. Dopuszcza się sumowanie naliczonych kar umownych z różnych tytułów.</w:t>
      </w:r>
    </w:p>
    <w:p>
      <w:pPr>
        <w:pStyle w:val="Normal"/>
        <w:ind w:right="-1"/>
        <w:jc w:val="both"/>
        <w:rPr>
          <w:rFonts w:ascii="Times New Roman" w:hAnsi="Times New Roman" w:cs="Times New Roman"/>
          <w:color w:val="000000"/>
        </w:rPr>
      </w:pPr>
      <w:r>
        <w:rPr>
          <w:rFonts w:cs="Times New Roman" w:ascii="Times New Roman" w:hAnsi="Times New Roman"/>
          <w:color w:val="000000"/>
        </w:rPr>
        <w:t>3. Łączna wartość kar umownych nałożonych na Wykonawcę nie może przekroczyć 30 % wynagrodzenia netto określonego w § 6 ust. 1 niniejszej umowy. Po osiągnięciu tej wysokości Zamawiający może odstąpić od umowy z przyczyn leżących po stronie Wykonawcy.</w:t>
      </w:r>
    </w:p>
    <w:p>
      <w:pPr>
        <w:pStyle w:val="Normal"/>
        <w:ind w:right="-1"/>
        <w:jc w:val="both"/>
        <w:rPr>
          <w:rFonts w:ascii="Times New Roman" w:hAnsi="Times New Roman" w:cs="Times New Roman"/>
          <w:color w:val="000000"/>
        </w:rPr>
      </w:pPr>
      <w:r>
        <w:rPr>
          <w:rFonts w:cs="Times New Roman" w:ascii="Times New Roman" w:hAnsi="Times New Roman"/>
          <w:color w:val="000000"/>
        </w:rPr>
        <w:t>4. Wykonawca ma prawo naliczać odsetki za nieterminową zapłatę faktury w wysokości ustawowej.</w:t>
      </w:r>
    </w:p>
    <w:p>
      <w:pPr>
        <w:pStyle w:val="Normal"/>
        <w:ind w:right="-1"/>
        <w:jc w:val="both"/>
        <w:rPr>
          <w:rFonts w:ascii="Times New Roman" w:hAnsi="Times New Roman" w:cs="Times New Roman"/>
          <w:color w:val="000000"/>
        </w:rPr>
      </w:pPr>
      <w:r>
        <w:rPr>
          <w:rFonts w:cs="Times New Roman" w:ascii="Times New Roman" w:hAnsi="Times New Roman"/>
          <w:color w:val="000000"/>
        </w:rPr>
        <w:t>5. Wykonawca wyraża zgodę na potrącenie kar umownych naliczonych przez Zamawiającego                       z wystawionej przez siebie faktury.</w:t>
      </w:r>
    </w:p>
    <w:p>
      <w:pPr>
        <w:pStyle w:val="Normal"/>
        <w:ind w:right="-1"/>
        <w:jc w:val="both"/>
        <w:rPr>
          <w:rFonts w:ascii="Times New Roman" w:hAnsi="Times New Roman" w:cs="Times New Roman"/>
          <w:b/>
          <w:bCs/>
          <w:color w:val="000000"/>
        </w:rPr>
      </w:pPr>
      <w:r>
        <w:rPr>
          <w:rFonts w:cs="Times New Roman" w:ascii="Times New Roman" w:hAnsi="Times New Roman"/>
          <w:color w:val="000000"/>
        </w:rPr>
        <w:t>6. Jeżeli kary umowne nie pokryją poniesionej przez Zamawiającego szkody może on dochodzić odszkodowania uzupełniającego.</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13</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Zabezpieczenie należytego wykonania umowy</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both"/>
        <w:rPr>
          <w:rFonts w:ascii="Times New Roman" w:hAnsi="Times New Roman" w:cs="Times New Roman"/>
          <w:color w:val="000000"/>
        </w:rPr>
      </w:pPr>
      <w:r>
        <w:rPr>
          <w:rFonts w:cs="Times New Roman" w:ascii="Times New Roman" w:hAnsi="Times New Roman"/>
          <w:color w:val="000000"/>
        </w:rPr>
        <w:t>1. Zamawiający żąda od Wykonawcy zabezpieczenia należytego wykonania Umowy w wysokości 5 % kwoty całkowitego wynagrodzenia, o którym mowa w § 6 ust 1, które służyć będzie pokryciu roszczeń Zamawiającego z tytułu niewykonania lub nienależytego wykonania Umowy, a w szczególności:</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o zwrot wynagrodzenia uiszczonego przez Zamawiającego na rzecz innych Wykonawców                            z tytułu prac, które zgodnie z Umową lub powszechnie obowiązującymi przepisami Zamawiający uprawniony był powierzyć osobom trzecim na koszt Wykonawcy;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o zwrot innych kosztów poniesionych przez Zamawiającego, a które zgodnie z Umową obciążają Wykonawcę;</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o zapłatę kar umownych.</w:t>
      </w:r>
    </w:p>
    <w:p>
      <w:pPr>
        <w:pStyle w:val="Normal"/>
        <w:ind w:right="-1"/>
        <w:jc w:val="both"/>
        <w:rPr>
          <w:rFonts w:ascii="Times New Roman" w:hAnsi="Times New Roman" w:cs="Times New Roman"/>
          <w:color w:val="000000"/>
        </w:rPr>
      </w:pPr>
      <w:r>
        <w:rPr>
          <w:rFonts w:cs="Times New Roman" w:ascii="Times New Roman" w:hAnsi="Times New Roman"/>
          <w:color w:val="000000"/>
        </w:rPr>
        <w:t>2. Przed zawarciem Umowy Wykonawca wniósł zabezpieczenie należytego wykonania Umowy                   w wysokości ……………… zł.</w:t>
      </w:r>
    </w:p>
    <w:p>
      <w:pPr>
        <w:pStyle w:val="Normal"/>
        <w:ind w:right="-1"/>
        <w:jc w:val="both"/>
        <w:rPr>
          <w:rFonts w:ascii="Times New Roman" w:hAnsi="Times New Roman" w:cs="Times New Roman"/>
          <w:color w:val="000000"/>
        </w:rPr>
      </w:pPr>
      <w:r>
        <w:rPr>
          <w:rFonts w:cs="Times New Roman" w:ascii="Times New Roman" w:hAnsi="Times New Roman"/>
          <w:color w:val="000000"/>
        </w:rPr>
        <w:t>3. W przypadku uzgodnionego przez strony wydłużenia terminu wykonania Umowy, Wykonawca będzie zobowiązany odpowiednio przedłużyć istniejące zabezpieczenie należytego wykonania umowy. Dokument potwierdzający ustanowienie zabezpieczenia na pokrycie wydłużonego terminy wykonania Umowy lub zmiany wysokości wynagrodzenia Wykonawca zobowiązany jest dostarczyć Zamawiającemu najpóźniej w dniu podpisania odpowiedniego aneksu do Umowy.</w:t>
      </w:r>
    </w:p>
    <w:p>
      <w:pPr>
        <w:pStyle w:val="Normal"/>
        <w:ind w:right="-1"/>
        <w:jc w:val="both"/>
        <w:rPr>
          <w:rFonts w:ascii="Times New Roman" w:hAnsi="Times New Roman" w:cs="Times New Roman"/>
          <w:color w:val="000000"/>
        </w:rPr>
      </w:pPr>
      <w:r>
        <w:rPr>
          <w:rFonts w:cs="Times New Roman" w:ascii="Times New Roman" w:hAnsi="Times New Roman"/>
          <w:color w:val="000000"/>
        </w:rPr>
        <w:t>4. W trakcie realizacji Umowy Wykonawca może dokonać zmiany formy zabezpieczenia na jedną lub kilka form dopuszczonych przepisami.</w:t>
      </w:r>
    </w:p>
    <w:p>
      <w:pPr>
        <w:pStyle w:val="Normal"/>
        <w:ind w:right="-1"/>
        <w:jc w:val="both"/>
        <w:rPr>
          <w:rFonts w:ascii="Times New Roman" w:hAnsi="Times New Roman" w:cs="Times New Roman"/>
          <w:color w:val="000000"/>
        </w:rPr>
      </w:pPr>
      <w:r>
        <w:rPr>
          <w:rFonts w:cs="Times New Roman" w:ascii="Times New Roman" w:hAnsi="Times New Roman"/>
          <w:color w:val="000000"/>
        </w:rPr>
        <w:t>5. Zmiana formy zabezpieczenia jest dokonywana z zachowaniem ciągłości zabezpieczenia i bez zmniejszenia jego wysokości.</w:t>
      </w:r>
    </w:p>
    <w:p>
      <w:pPr>
        <w:pStyle w:val="Normal"/>
        <w:ind w:right="-1"/>
        <w:jc w:val="both"/>
        <w:rPr>
          <w:rFonts w:ascii="Times New Roman" w:hAnsi="Times New Roman" w:cs="Times New Roman"/>
          <w:color w:val="000000"/>
        </w:rPr>
      </w:pPr>
      <w:r>
        <w:rPr>
          <w:rFonts w:cs="Times New Roman" w:ascii="Times New Roman" w:hAnsi="Times New Roman"/>
          <w:color w:val="000000"/>
        </w:rPr>
        <w:t>6. Zabezpieczenie wniesione w pieniądzu Zamawiający przechowuje na rachunku bankowym.                               Z zastrzeżeniem postanowienia ust. 7 i 8 niniejszego paragrafu,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pPr>
        <w:pStyle w:val="Normal"/>
        <w:ind w:right="-1"/>
        <w:jc w:val="both"/>
        <w:rPr>
          <w:rFonts w:ascii="Times New Roman" w:hAnsi="Times New Roman" w:cs="Times New Roman"/>
          <w:color w:val="000000"/>
        </w:rPr>
      </w:pPr>
      <w:r>
        <w:rPr>
          <w:rFonts w:cs="Times New Roman" w:ascii="Times New Roman" w:hAnsi="Times New Roman"/>
          <w:color w:val="000000"/>
        </w:rPr>
        <w:t>7. W części odpowiadającej 70% wartości, o której mowa w postanowieniu ust. 1, Zamawiający zwraca zabezpieczenie w terminie 30 dni od odbioru końcowego robót, o ile nie zostało wykorzystane zgodnie z ust.1 niniejszego paragrafu.</w:t>
      </w:r>
    </w:p>
    <w:p>
      <w:pPr>
        <w:pStyle w:val="Normal"/>
        <w:ind w:right="-1"/>
        <w:jc w:val="both"/>
        <w:rPr>
          <w:rFonts w:ascii="Times New Roman" w:hAnsi="Times New Roman" w:cs="Times New Roman"/>
          <w:b/>
          <w:bCs/>
          <w:color w:val="000000"/>
        </w:rPr>
      </w:pPr>
      <w:r>
        <w:rPr>
          <w:rFonts w:cs="Times New Roman" w:ascii="Times New Roman" w:hAnsi="Times New Roman"/>
          <w:color w:val="000000"/>
        </w:rPr>
        <w:t>8. W części odpowiadającej 30% wartości, o której mowa w postanowieniu ust. 1, Zamawiający zwraca zabezpieczenie nie później niż w 15 dniu po upływie okresu rękojmi za wady lub gwarancji, o ile nie zostało wykorzystane.</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14</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Zmiana umowy</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both"/>
        <w:rPr>
          <w:rFonts w:ascii="Times New Roman" w:hAnsi="Times New Roman" w:cs="Times New Roman"/>
          <w:color w:val="000000"/>
        </w:rPr>
      </w:pPr>
      <w:r>
        <w:rPr>
          <w:rFonts w:cs="Times New Roman" w:ascii="Times New Roman" w:hAnsi="Times New Roman"/>
          <w:color w:val="000000"/>
        </w:rPr>
        <w:t>1. Zamawiający przewiduje możliwość dokonania zmian postanowień zawartej umowy w stosunku do treści oferty, na podstawie, której będzie dokonany wybór Wykonawcy zgodnie z art. 454-455 ustawy Pzp., a w szczególności w następującym zakresie:</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na podstawie art. 455 ust. 1 pkt. 1) ustawy Pzp;</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na podstawie art. 455 ust. 1 pkt. 2) – 4) ustawy Pzp;</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na podstawie art. 455 ust. 2 ustawy Pzp;</w:t>
      </w:r>
    </w:p>
    <w:p>
      <w:pPr>
        <w:pStyle w:val="Normal"/>
        <w:ind w:left="284" w:right="-1"/>
        <w:jc w:val="both"/>
        <w:rPr>
          <w:rFonts w:hint="eastAsia"/>
        </w:rPr>
      </w:pPr>
      <w:r>
        <w:rPr>
          <w:rFonts w:cs="Times New Roman" w:ascii="Times New Roman" w:hAnsi="Times New Roman"/>
        </w:rPr>
        <w:t>4) na podstawie art. 436 pkt 4b ustawy Pzp;</w:t>
      </w:r>
    </w:p>
    <w:p>
      <w:pPr>
        <w:pStyle w:val="Normal"/>
        <w:ind w:left="284" w:right="-1"/>
        <w:jc w:val="both"/>
        <w:rPr>
          <w:rFonts w:ascii="Times New Roman" w:hAnsi="Times New Roman" w:cs="Times New Roman"/>
          <w:color w:val="000000"/>
        </w:rPr>
      </w:pPr>
      <w:r>
        <w:rPr>
          <w:rFonts w:cs="Times New Roman" w:ascii="Times New Roman" w:hAnsi="Times New Roman"/>
          <w:color w:val="000000"/>
        </w:rPr>
        <w:t>5) na podstawie art. 439 ust. 1 ustawy Pzp.</w:t>
      </w:r>
    </w:p>
    <w:p>
      <w:pPr>
        <w:pStyle w:val="Normal"/>
        <w:ind w:right="-1"/>
        <w:jc w:val="both"/>
        <w:rPr>
          <w:rFonts w:ascii="Times New Roman" w:hAnsi="Times New Roman" w:cs="Times New Roman"/>
          <w:color w:val="000000"/>
        </w:rPr>
      </w:pPr>
      <w:r>
        <w:rPr>
          <w:rFonts w:cs="Times New Roman" w:ascii="Times New Roman" w:hAnsi="Times New Roman"/>
          <w:color w:val="000000"/>
        </w:rPr>
        <w:t>2. Zmiana może nastąpić za zgodą obu stron wyrażoną na piśmie w formie aneksu do umowy pod rygorem nieważności takiej zmiany w stosunku do treści oferty poprzez:</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zmianę terminu realizacji zadania,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zmianę sposobu wykonania przedmiotu Umowy (roboty zamienne),</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zmianę zakresu przedmiotu Umowy (roboty dodatkowe),</w:t>
      </w:r>
    </w:p>
    <w:p>
      <w:pPr>
        <w:pStyle w:val="Normal"/>
        <w:ind w:left="284" w:right="-1"/>
        <w:jc w:val="both"/>
        <w:rPr>
          <w:rFonts w:ascii="Times New Roman" w:hAnsi="Times New Roman" w:cs="Times New Roman"/>
          <w:color w:val="000000"/>
        </w:rPr>
      </w:pPr>
      <w:r>
        <w:rPr>
          <w:rFonts w:cs="Times New Roman" w:ascii="Times New Roman" w:hAnsi="Times New Roman"/>
          <w:color w:val="000000"/>
        </w:rPr>
        <w:t>4) zmianę wynagrodzenia Wykonawcy.</w:t>
      </w:r>
    </w:p>
    <w:p>
      <w:pPr>
        <w:pStyle w:val="Normal"/>
        <w:ind w:right="-1"/>
        <w:jc w:val="both"/>
        <w:rPr>
          <w:rFonts w:ascii="Times New Roman" w:hAnsi="Times New Roman" w:cs="Times New Roman"/>
          <w:color w:val="000000"/>
        </w:rPr>
      </w:pPr>
      <w:r>
        <w:rPr>
          <w:rFonts w:cs="Times New Roman" w:ascii="Times New Roman" w:hAnsi="Times New Roman"/>
          <w:color w:val="000000"/>
        </w:rPr>
        <w:t>3. Zamawiający określa następujące warunki, w jakich przewiduje możliwość dokonania zmian zawartej umowy: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W zakresie zmiany terminu realizacji przedmiotu zamówienia, w szczególności jego przedłużenia o czas niezbędny do zakończenia wykonania jej przedmiotu w sposób należyty, nie dłuższy jednak niż o okres trwania następujących okoliczności:</w:t>
      </w:r>
    </w:p>
    <w:p>
      <w:pPr>
        <w:pStyle w:val="Normal"/>
        <w:ind w:left="567" w:right="-1"/>
        <w:jc w:val="both"/>
        <w:rPr>
          <w:rFonts w:ascii="Times New Roman" w:hAnsi="Times New Roman" w:cs="Times New Roman"/>
          <w:color w:val="000000"/>
        </w:rPr>
      </w:pPr>
      <w:r>
        <w:rPr>
          <w:rFonts w:cs="Times New Roman" w:ascii="Times New Roman" w:hAnsi="Times New Roman"/>
          <w:color w:val="000000"/>
        </w:rPr>
        <w:t>a) z powodu wystąpienia siły wyższej, tj. wyjątkowego zdarzenia lub okoliczności w szczególności zagrażających bezpośrednio życiu lub zdrowiu ludzi lub grożących powstaniem szkody (np.: przeszkody atmosferyczne o charakterze katastrof, anomalia pogodowe, warunki atmosferyczne znacznie odbiegające od normy). Nie uważa się za czynnik zakłócający wpływ czynników atmosferycznych w czasie realizacji robót, który przy składaniu ofert musi być normalnie brany pod uwagę,</w:t>
      </w:r>
    </w:p>
    <w:p>
      <w:pPr>
        <w:pStyle w:val="Normal"/>
        <w:ind w:left="567" w:right="-1"/>
        <w:jc w:val="both"/>
        <w:rPr>
          <w:rFonts w:ascii="Times New Roman" w:hAnsi="Times New Roman" w:cs="Times New Roman"/>
          <w:color w:val="000000"/>
        </w:rPr>
      </w:pPr>
      <w:r>
        <w:rPr>
          <w:rFonts w:cs="Times New Roman" w:ascii="Times New Roman" w:hAnsi="Times New Roman"/>
          <w:color w:val="000000"/>
        </w:rPr>
        <w:t>b) 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pPr>
        <w:pStyle w:val="Normal"/>
        <w:ind w:left="567" w:right="-1"/>
        <w:jc w:val="both"/>
        <w:rPr>
          <w:rFonts w:ascii="Times New Roman" w:hAnsi="Times New Roman" w:cs="Times New Roman"/>
          <w:color w:val="000000"/>
        </w:rPr>
      </w:pPr>
      <w:r>
        <w:rPr>
          <w:rFonts w:cs="Times New Roman" w:ascii="Times New Roman" w:hAnsi="Times New Roman"/>
          <w:color w:val="000000"/>
        </w:rPr>
        <w:t>c) z powodu działań osób trzecich uniemożliwiających wykonanie prac, które to działania nie są konsekwencją winy którejkolwiek ze stron,</w:t>
      </w:r>
    </w:p>
    <w:p>
      <w:pPr>
        <w:pStyle w:val="Normal"/>
        <w:ind w:left="567" w:right="-1"/>
        <w:jc w:val="both"/>
        <w:rPr>
          <w:rFonts w:ascii="Times New Roman" w:hAnsi="Times New Roman" w:cs="Times New Roman"/>
          <w:color w:val="000000"/>
        </w:rPr>
      </w:pPr>
      <w:r>
        <w:rPr>
          <w:rFonts w:cs="Times New Roman" w:ascii="Times New Roman" w:hAnsi="Times New Roman"/>
          <w:color w:val="000000"/>
        </w:rPr>
        <w:t>d) z powodu istotnych braków lub błędów w dokumentacji projektowej, w tym polegających na niezgodności dokumentacji z przepisami prawa,</w:t>
      </w:r>
    </w:p>
    <w:p>
      <w:pPr>
        <w:pStyle w:val="Normal"/>
        <w:ind w:left="567" w:right="-1"/>
        <w:jc w:val="both"/>
        <w:rPr>
          <w:rFonts w:ascii="Times New Roman" w:hAnsi="Times New Roman" w:cs="Times New Roman"/>
          <w:color w:val="000000"/>
        </w:rPr>
      </w:pPr>
      <w:r>
        <w:rPr>
          <w:rFonts w:cs="Times New Roman" w:ascii="Times New Roman" w:hAnsi="Times New Roman"/>
          <w:color w:val="000000"/>
        </w:rPr>
        <w:t>e) jeżeli wystąpi brak możliwości wykonywania robót z powodu nie dopuszczania do ich wykonywania przez uprawniony organ lub nakazania ich wstrzymania przez uprawniony organ, z przyczyn niezależnych od Wykonawcy,</w:t>
      </w:r>
    </w:p>
    <w:p>
      <w:pPr>
        <w:pStyle w:val="Normal"/>
        <w:ind w:left="567" w:right="-1"/>
        <w:jc w:val="both"/>
        <w:rPr>
          <w:rFonts w:ascii="Times New Roman" w:hAnsi="Times New Roman" w:cs="Times New Roman"/>
          <w:color w:val="000000"/>
        </w:rPr>
      </w:pPr>
      <w:r>
        <w:rPr>
          <w:rFonts w:cs="Times New Roman" w:ascii="Times New Roman" w:hAnsi="Times New Roman"/>
          <w:color w:val="000000"/>
        </w:rPr>
        <w:t xml:space="preserve">f) zachodzi konieczność wykonania robót dodatkowych,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 </w:t>
      </w:r>
    </w:p>
    <w:p>
      <w:pPr>
        <w:pStyle w:val="Normal"/>
        <w:ind w:left="567" w:right="-1"/>
        <w:jc w:val="both"/>
        <w:rPr>
          <w:rFonts w:ascii="Times New Roman" w:hAnsi="Times New Roman" w:cs="Times New Roman"/>
          <w:color w:val="000000"/>
        </w:rPr>
      </w:pPr>
      <w:r>
        <w:rPr>
          <w:rFonts w:cs="Times New Roman" w:ascii="Times New Roman" w:hAnsi="Times New Roman"/>
          <w:color w:val="000000"/>
        </w:rPr>
        <w:t>g) 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W zakresie wykonania robót zamiennych, zamiany materiałów i technologii w stosunku do przewidzianych w opisie przedmiotu zamówienia lub ofertą Wykonawcy:</w:t>
      </w:r>
    </w:p>
    <w:p>
      <w:pPr>
        <w:pStyle w:val="Normal"/>
        <w:ind w:left="567" w:right="-1"/>
        <w:jc w:val="both"/>
        <w:rPr>
          <w:rFonts w:ascii="Times New Roman" w:hAnsi="Times New Roman" w:cs="Times New Roman"/>
          <w:color w:val="000000"/>
        </w:rPr>
      </w:pPr>
      <w:r>
        <w:rPr>
          <w:rFonts w:cs="Times New Roman" w:ascii="Times New Roman" w:hAnsi="Times New Roman"/>
          <w:color w:val="000000"/>
        </w:rPr>
        <w:t>a) z powodu konieczności zrealizowania przedmiotu zamówienia przy zastosowaniu innych rozwiązań technicznych/technologicznych niż wskazane w opisie przedmiotu zamówienia, w sytuacji, gdyby zastosowanie przewidzianych rozwiązań groziło niewykonaniem lub wadliwym wykonaniem zamówienia,</w:t>
      </w:r>
    </w:p>
    <w:p>
      <w:pPr>
        <w:pStyle w:val="Normal"/>
        <w:ind w:left="567" w:right="-1"/>
        <w:jc w:val="both"/>
        <w:rPr>
          <w:rFonts w:ascii="Times New Roman" w:hAnsi="Times New Roman" w:cs="Times New Roman"/>
          <w:color w:val="000000"/>
        </w:rPr>
      </w:pPr>
      <w:r>
        <w:rPr>
          <w:rFonts w:cs="Times New Roman" w:ascii="Times New Roman" w:hAnsi="Times New Roman"/>
          <w:color w:val="000000"/>
        </w:rPr>
        <w:t>b) jeżeli zmiany te będą zgodne z zasadami wiedzy technicznej i obowiązującymi na dzień odbioru robót przepisami określającymi sposób wykonania przedmiotu umowy,</w:t>
      </w:r>
    </w:p>
    <w:p>
      <w:pPr>
        <w:pStyle w:val="Normal"/>
        <w:ind w:left="567" w:right="-1"/>
        <w:jc w:val="both"/>
        <w:rPr>
          <w:rFonts w:ascii="Times New Roman" w:hAnsi="Times New Roman" w:cs="Times New Roman"/>
          <w:color w:val="000000"/>
        </w:rPr>
      </w:pPr>
      <w:r>
        <w:rPr>
          <w:rFonts w:cs="Times New Roman" w:ascii="Times New Roman" w:hAnsi="Times New Roman"/>
          <w:color w:val="000000"/>
        </w:rPr>
        <w:t>c) jeżeli spowoduje to obniżenie kosztów ponoszonych przez Zamawiającego na eksploatację i konserwację wykonanego przedmiotu umowy,</w:t>
      </w:r>
    </w:p>
    <w:p>
      <w:pPr>
        <w:pStyle w:val="Normal"/>
        <w:ind w:left="567" w:right="-1"/>
        <w:jc w:val="both"/>
        <w:rPr>
          <w:rFonts w:ascii="Times New Roman" w:hAnsi="Times New Roman" w:cs="Times New Roman"/>
          <w:color w:val="000000"/>
        </w:rPr>
      </w:pPr>
      <w:r>
        <w:rPr>
          <w:rFonts w:cs="Times New Roman" w:ascii="Times New Roman" w:hAnsi="Times New Roman"/>
          <w:color w:val="000000"/>
        </w:rPr>
        <w:t>d) z powodu poprawy parametrów technicznych, użytkowych bądź funkcjonalnych, wynikające z aktualizacji rozwiązań z uwagi na postęp technologiczny lub zmiany obowiązujących przepisów,</w:t>
      </w:r>
    </w:p>
    <w:p>
      <w:pPr>
        <w:pStyle w:val="Normal"/>
        <w:ind w:left="567" w:right="-1"/>
        <w:jc w:val="both"/>
        <w:rPr>
          <w:rFonts w:ascii="Times New Roman" w:hAnsi="Times New Roman" w:cs="Times New Roman"/>
          <w:color w:val="000000"/>
        </w:rPr>
      </w:pPr>
      <w:r>
        <w:rPr>
          <w:rFonts w:cs="Times New Roman" w:ascii="Times New Roman" w:hAnsi="Times New Roman"/>
          <w:color w:val="000000"/>
        </w:rPr>
        <w:t>e) z powodu konieczności realizacji robót wynikających z wprowadzenia w dokumentacji projektowej zmian uznanych za nieistotne odstępstwo od projektu budowlanego, wynikających z art. 36a ust. 1 Prawa budowlanego,</w:t>
      </w:r>
    </w:p>
    <w:p>
      <w:pPr>
        <w:pStyle w:val="Normal"/>
        <w:ind w:left="567" w:right="-1"/>
        <w:jc w:val="both"/>
        <w:rPr>
          <w:rFonts w:ascii="Times New Roman" w:hAnsi="Times New Roman" w:cs="Times New Roman"/>
          <w:color w:val="000000"/>
        </w:rPr>
      </w:pPr>
      <w:r>
        <w:rPr>
          <w:rFonts w:cs="Times New Roman" w:ascii="Times New Roman" w:hAnsi="Times New Roman"/>
          <w:color w:val="000000"/>
        </w:rPr>
        <w:t>f) z powodu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pPr>
        <w:pStyle w:val="Normal"/>
        <w:ind w:left="567" w:right="-1"/>
        <w:jc w:val="both"/>
        <w:rPr>
          <w:rFonts w:ascii="Times New Roman" w:hAnsi="Times New Roman" w:cs="Times New Roman"/>
          <w:color w:val="000000"/>
        </w:rPr>
      </w:pPr>
      <w:r>
        <w:rPr>
          <w:rFonts w:cs="Times New Roman" w:ascii="Times New Roman" w:hAnsi="Times New Roman"/>
          <w:color w:val="000000"/>
        </w:rPr>
        <w:t>g) z powodu wystąpienia warunków terenu budowy odbiegających w sposób istotny od przyjętych w dokumentacji projektowej, w szczególności napotkania niezinwentaryzowanych lub błędnie zinwentaryzowanych sieci, instalacji lub innych obiektów budowlanych,</w:t>
      </w:r>
    </w:p>
    <w:p>
      <w:pPr>
        <w:pStyle w:val="Normal"/>
        <w:ind w:left="567" w:right="-1"/>
        <w:jc w:val="both"/>
        <w:rPr>
          <w:rFonts w:ascii="Times New Roman" w:hAnsi="Times New Roman" w:cs="Times New Roman"/>
          <w:color w:val="000000"/>
        </w:rPr>
      </w:pPr>
      <w:r>
        <w:rPr>
          <w:rFonts w:cs="Times New Roman" w:ascii="Times New Roman" w:hAnsi="Times New Roman"/>
          <w:color w:val="000000"/>
        </w:rPr>
        <w:t>h) z powodu wystąpienia niebezpieczeństwa kolizji z planowanymi lub równolegle prowadzonymi przez inne podmioty inwestycjami w zakresie niezbędnym do uniknięcia lub usunięcia tych kolizji,</w:t>
      </w:r>
    </w:p>
    <w:p>
      <w:pPr>
        <w:pStyle w:val="Normal"/>
        <w:ind w:left="567" w:right="-1"/>
        <w:jc w:val="both"/>
        <w:rPr>
          <w:rFonts w:ascii="Times New Roman" w:hAnsi="Times New Roman" w:cs="Times New Roman"/>
          <w:color w:val="000000"/>
        </w:rPr>
      </w:pPr>
      <w:r>
        <w:rPr>
          <w:rFonts w:cs="Times New Roman" w:ascii="Times New Roman" w:hAnsi="Times New Roman"/>
          <w:color w:val="000000"/>
        </w:rPr>
        <w:t>i) z powodu wystąpienia Siły wyższej uniemożliwiającej wykonanie przedmiotu Umowy zgodnie  z jej postanowieniami;</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W zakresie wykonania robót dodatkowych nieobjętych zamówieniem podstawowym, których wykonanie stało się konieczne do realizacji zamówienia podstawowego na skutek sytuacji, których nie można było wcześniej przewidzieć oraz gdy:</w:t>
      </w:r>
    </w:p>
    <w:p>
      <w:pPr>
        <w:pStyle w:val="Normal"/>
        <w:ind w:left="567" w:right="-1"/>
        <w:jc w:val="both"/>
        <w:rPr>
          <w:rFonts w:ascii="Times New Roman" w:hAnsi="Times New Roman" w:cs="Times New Roman"/>
          <w:color w:val="000000"/>
        </w:rPr>
      </w:pPr>
      <w:r>
        <w:rPr>
          <w:rFonts w:cs="Times New Roman" w:ascii="Times New Roman" w:hAnsi="Times New Roman"/>
          <w:color w:val="000000"/>
        </w:rPr>
        <w:t>a) zmiana Wykonawcy nie może zostać dokonana z powodów ekonomicznych lub technicznych,</w:t>
      </w:r>
    </w:p>
    <w:p>
      <w:pPr>
        <w:pStyle w:val="Normal"/>
        <w:ind w:left="567" w:right="-1"/>
        <w:jc w:val="both"/>
        <w:rPr>
          <w:rFonts w:ascii="Times New Roman" w:hAnsi="Times New Roman" w:cs="Times New Roman"/>
          <w:color w:val="000000"/>
        </w:rPr>
      </w:pPr>
      <w:r>
        <w:rPr>
          <w:rFonts w:cs="Times New Roman" w:ascii="Times New Roman" w:hAnsi="Times New Roman"/>
          <w:color w:val="000000"/>
        </w:rPr>
        <w:t>b) zmiana Wykonawcy spowodowałaby istotną niedogodność lub znaczne zwiększenie kosztów dla Zamawiającego,</w:t>
      </w:r>
    </w:p>
    <w:p>
      <w:pPr>
        <w:pStyle w:val="Normal"/>
        <w:ind w:left="567" w:right="-1"/>
        <w:jc w:val="both"/>
        <w:rPr>
          <w:rFonts w:ascii="Times New Roman" w:hAnsi="Times New Roman" w:cs="Times New Roman"/>
          <w:color w:val="000000"/>
        </w:rPr>
      </w:pPr>
      <w:r>
        <w:rPr>
          <w:rFonts w:cs="Times New Roman" w:ascii="Times New Roman" w:hAnsi="Times New Roman"/>
          <w:color w:val="000000"/>
        </w:rPr>
        <w:t>c) wartość każdej kolejnej zmiany nie przekracza 50% wartości zamówienia określonej w § 6 ust 1 umowy,</w:t>
      </w:r>
    </w:p>
    <w:p>
      <w:pPr>
        <w:pStyle w:val="Normal"/>
        <w:ind w:left="567" w:right="-1"/>
        <w:jc w:val="both"/>
        <w:rPr>
          <w:rFonts w:ascii="Times New Roman" w:hAnsi="Times New Roman" w:cs="Times New Roman"/>
          <w:color w:val="000000"/>
        </w:rPr>
      </w:pPr>
      <w:r>
        <w:rPr>
          <w:rFonts w:cs="Times New Roman" w:ascii="Times New Roman" w:hAnsi="Times New Roman"/>
          <w:color w:val="000000"/>
        </w:rPr>
        <w:t>d) zaistniałe przypadki wykonania robót dodatkowych i koniecznych muszą być każdorazowo uzgadniane z Zamawiającym, w przeciwnym wypadku Wykonawcy nie przysługuje zapłata za wykonanie tych robót.</w:t>
      </w:r>
    </w:p>
    <w:p>
      <w:pPr>
        <w:pStyle w:val="Normal"/>
        <w:ind w:left="567" w:right="-1"/>
        <w:jc w:val="both"/>
        <w:rPr>
          <w:rFonts w:ascii="Times New Roman" w:hAnsi="Times New Roman" w:cs="Times New Roman"/>
          <w:color w:val="000000"/>
        </w:rPr>
      </w:pPr>
      <w:r>
        <w:rPr>
          <w:rFonts w:cs="Times New Roman" w:ascii="Times New Roman" w:hAnsi="Times New Roman"/>
          <w:color w:val="000000"/>
        </w:rPr>
        <w:t>e) Zamawiający udzieli na roboty dodatkowe i konieczne zamówienia przy zachowaniu tych samych norm, parametrów, standardów i składników do kosztorysowania jak w ofercie przetargowej;</w:t>
      </w:r>
    </w:p>
    <w:p>
      <w:pPr>
        <w:pStyle w:val="Normal"/>
        <w:ind w:left="284" w:right="-1"/>
        <w:jc w:val="both"/>
        <w:rPr>
          <w:rFonts w:ascii="Times New Roman" w:hAnsi="Times New Roman" w:cs="Times New Roman"/>
          <w:color w:val="000000"/>
        </w:rPr>
      </w:pPr>
      <w:r>
        <w:rPr>
          <w:rFonts w:cs="Times New Roman" w:ascii="Times New Roman" w:hAnsi="Times New Roman"/>
          <w:color w:val="000000"/>
        </w:rPr>
        <w:t>4) W zakresie zmiany wynagrodzenia, o którym mowa w § 6 ust. 1 niniejszej umowy:</w:t>
      </w:r>
    </w:p>
    <w:p>
      <w:pPr>
        <w:pStyle w:val="Normal"/>
        <w:ind w:left="567" w:right="-1"/>
        <w:jc w:val="both"/>
        <w:rPr>
          <w:rFonts w:ascii="Times New Roman" w:hAnsi="Times New Roman" w:cs="Times New Roman"/>
          <w:color w:val="000000"/>
        </w:rPr>
      </w:pPr>
      <w:r>
        <w:rPr>
          <w:rFonts w:cs="Times New Roman" w:ascii="Times New Roman" w:hAnsi="Times New Roman"/>
          <w:color w:val="000000"/>
        </w:rPr>
        <w:t xml:space="preserve">a) w przypadku odstąpienia od realizacji danego elementu robót lub części robót z danego elementu pod warunkiem, że z niemożliwych do przewidzenia na etapie planowania inwestycji okoliczności, Wykonawca nie wykonana pewnego zakresu robót i nie wpłynie to na parametry techniczne, użytkowe bądź funkcjonalne przedmiotu umowy, a roboty te można wyodrębnić na podstawie </w:t>
      </w:r>
      <w:r>
        <w:rPr>
          <w:rFonts w:cs="Times New Roman" w:ascii="Times New Roman" w:hAnsi="Times New Roman"/>
        </w:rPr>
        <w:t>wykazu cen,</w:t>
      </w:r>
    </w:p>
    <w:p>
      <w:pPr>
        <w:pStyle w:val="Normal"/>
        <w:ind w:left="567" w:right="-1"/>
        <w:jc w:val="both"/>
        <w:rPr>
          <w:rFonts w:ascii="Times New Roman" w:hAnsi="Times New Roman" w:cs="Times New Roman"/>
          <w:color w:val="000000"/>
        </w:rPr>
      </w:pPr>
      <w:r>
        <w:rPr>
          <w:rFonts w:cs="Times New Roman" w:ascii="Times New Roman" w:hAnsi="Times New Roman"/>
          <w:color w:val="000000"/>
        </w:rPr>
        <w:t xml:space="preserve">b) w przypadku konieczności zmiany technologii lub konieczności wprowadzenia rozwiązań zamiennych w stosunku do projektowanych, jeżeli ich niezastosowanie groziłoby niewykonaniem lub wadliwym wykonaniem inwestycji, w oparciu o wskaźniki i ceny przyjęte w wykazie cen, a w przypadku robót dla których nie określono cen w wykazie cen, na podstawie cen nie wyższych niż średnie </w:t>
      </w:r>
      <w:r>
        <w:rPr>
          <w:rFonts w:cs="Times New Roman" w:ascii="Times New Roman" w:hAnsi="Times New Roman"/>
        </w:rPr>
        <w:t>SEKOCENBUD</w:t>
      </w:r>
      <w:r>
        <w:rPr>
          <w:rFonts w:cs="Times New Roman" w:ascii="Times New Roman" w:hAnsi="Times New Roman"/>
          <w:color w:val="000000"/>
        </w:rPr>
        <w:t xml:space="preserve"> dla kwartału poprzedzającego termin wykonania robót z województwa łódzkiego,</w:t>
      </w:r>
    </w:p>
    <w:p>
      <w:pPr>
        <w:pStyle w:val="Normal"/>
        <w:ind w:left="567" w:right="-1"/>
        <w:jc w:val="both"/>
        <w:rPr>
          <w:rFonts w:ascii="Times New Roman" w:hAnsi="Times New Roman" w:cs="Times New Roman"/>
          <w:color w:val="000000"/>
        </w:rPr>
      </w:pPr>
      <w:r>
        <w:rPr>
          <w:rFonts w:cs="Times New Roman" w:ascii="Times New Roman" w:hAnsi="Times New Roman"/>
          <w:color w:val="000000"/>
        </w:rPr>
        <w:t>c) w przypadkach na podstawie art. 439 ust. 1 ustawy Pzp opisanych w § 16 Klauzule waloryzacyjne;</w:t>
      </w:r>
    </w:p>
    <w:p>
      <w:pPr>
        <w:pStyle w:val="Normal"/>
        <w:ind w:left="284" w:right="-1"/>
        <w:jc w:val="both"/>
        <w:rPr>
          <w:rFonts w:ascii="Times New Roman" w:hAnsi="Times New Roman" w:cs="Times New Roman"/>
          <w:color w:val="000000"/>
        </w:rPr>
      </w:pPr>
      <w:r>
        <w:rPr>
          <w:rFonts w:cs="Times New Roman" w:ascii="Times New Roman" w:hAnsi="Times New Roman"/>
          <w:color w:val="000000"/>
        </w:rPr>
        <w:t>5) W zakresie podwykonawstwa:</w:t>
      </w:r>
    </w:p>
    <w:p>
      <w:pPr>
        <w:pStyle w:val="Normal"/>
        <w:ind w:left="567" w:right="-1"/>
        <w:jc w:val="both"/>
        <w:rPr>
          <w:rFonts w:ascii="Times New Roman" w:hAnsi="Times New Roman" w:cs="Times New Roman"/>
          <w:color w:val="000000"/>
        </w:rPr>
      </w:pPr>
      <w:r>
        <w:rPr>
          <w:rFonts w:cs="Times New Roman" w:ascii="Times New Roman" w:hAnsi="Times New Roman"/>
          <w:color w:val="000000"/>
        </w:rPr>
        <w:t>a) zmiana zakresu robót powierzonych Podwykonawcom,</w:t>
      </w:r>
    </w:p>
    <w:p>
      <w:pPr>
        <w:pStyle w:val="Normal"/>
        <w:ind w:left="567" w:right="-1"/>
        <w:jc w:val="both"/>
        <w:rPr>
          <w:rFonts w:ascii="Times New Roman" w:hAnsi="Times New Roman" w:cs="Times New Roman"/>
          <w:color w:val="000000"/>
        </w:rPr>
      </w:pPr>
      <w:r>
        <w:rPr>
          <w:rFonts w:cs="Times New Roman" w:ascii="Times New Roman" w:hAnsi="Times New Roman"/>
          <w:color w:val="000000"/>
        </w:rPr>
        <w:t>b) zmiana Podwykonawcy, pod warunkiem odpowiedniego zgłoszenia i po akceptacji przez Zamawiającego,</w:t>
      </w:r>
    </w:p>
    <w:p>
      <w:pPr>
        <w:pStyle w:val="Normal"/>
        <w:ind w:left="567" w:right="-1"/>
        <w:jc w:val="both"/>
        <w:rPr>
          <w:rFonts w:ascii="Times New Roman" w:hAnsi="Times New Roman" w:cs="Times New Roman"/>
          <w:color w:val="000000"/>
        </w:rPr>
      </w:pPr>
      <w:r>
        <w:rPr>
          <w:rFonts w:cs="Times New Roman" w:ascii="Times New Roman" w:hAnsi="Times New Roman"/>
          <w:color w:val="000000"/>
        </w:rPr>
        <w:t>c) zlecenie części robót Podwykonawcy, pod warunkiem odpowiedniego zgłoszenia i po akceptacji przez Zamawiającego,</w:t>
      </w:r>
    </w:p>
    <w:p>
      <w:pPr>
        <w:pStyle w:val="Normal"/>
        <w:ind w:left="567" w:right="-1"/>
        <w:jc w:val="both"/>
        <w:rPr>
          <w:rFonts w:ascii="Times New Roman" w:hAnsi="Times New Roman" w:cs="Times New Roman"/>
          <w:color w:val="000000"/>
        </w:rPr>
      </w:pPr>
      <w:r>
        <w:rPr>
          <w:rFonts w:cs="Times New Roman" w:ascii="Times New Roman" w:hAnsi="Times New Roman"/>
          <w:color w:val="000000"/>
        </w:rPr>
        <w:t>d) rezygnacja z Podwykonawcy,</w:t>
      </w:r>
    </w:p>
    <w:p>
      <w:pPr>
        <w:pStyle w:val="Normal"/>
        <w:ind w:left="567" w:right="-1"/>
        <w:jc w:val="both"/>
        <w:rPr>
          <w:rFonts w:ascii="Times New Roman" w:hAnsi="Times New Roman" w:cs="Times New Roman"/>
          <w:color w:val="000000"/>
        </w:rPr>
      </w:pPr>
      <w:r>
        <w:rPr>
          <w:rFonts w:cs="Times New Roman" w:ascii="Times New Roman" w:hAnsi="Times New Roman"/>
          <w:color w:val="000000"/>
        </w:rPr>
        <w:t>e) jeżeli zmiana albo rezygnacja z Podwykonawcy dotyczy podmiotu, na którego zasoby Wykonawca powoływał się, na zasadach określonych w art. 118 ustawy Pzp., w celu wykazania spełniania warunków udziału w postępowaniu, o których mowa w art. 112 ust. 2 pkt. 4 ustawy Pzp, Wykonawca jest obowiązany wykazać Zamawiającemu, iż proponowany inny Podwykonawca lub Wykonawca samodzielnie spełnia je w stopniu nie mniejszym niż wymagany w trakcie postępowania o udzielenie zamówienia.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6) W sytuacji, których nie można było przewidzieć w chwili zawarcia niniejszej umowy i mających charakter zmian nieistotnych tj. nieodnoszących się do warunków, które gdyby zostały ujęte w ramach pierwotnej procedury wyboru Wykonawcy i udzielania zamówienia, umożliwiłyby dopuszczenie innej oferty niż ta, która została pierwotnie dopuszczona. Nie stanowią istotnej zmiany umowy m.in. następujące zmiany:</w:t>
      </w:r>
    </w:p>
    <w:p>
      <w:pPr>
        <w:pStyle w:val="Normal"/>
        <w:ind w:left="567" w:right="-1"/>
        <w:jc w:val="both"/>
        <w:rPr>
          <w:rFonts w:ascii="Times New Roman" w:hAnsi="Times New Roman" w:cs="Times New Roman"/>
          <w:color w:val="000000"/>
        </w:rPr>
      </w:pPr>
      <w:r>
        <w:rPr>
          <w:rFonts w:cs="Times New Roman" w:ascii="Times New Roman" w:hAnsi="Times New Roman"/>
          <w:color w:val="000000"/>
        </w:rPr>
        <w:t>a) danych związanych z obsługą administracyjno-organizacyjną Umowy, w szczególności zmiana numeru rachunku bankowego,</w:t>
      </w:r>
    </w:p>
    <w:p>
      <w:pPr>
        <w:pStyle w:val="Normal"/>
        <w:ind w:left="567" w:right="-1"/>
        <w:jc w:val="both"/>
        <w:rPr>
          <w:rFonts w:ascii="Times New Roman" w:hAnsi="Times New Roman" w:cs="Times New Roman"/>
          <w:color w:val="000000"/>
        </w:rPr>
      </w:pPr>
      <w:r>
        <w:rPr>
          <w:rFonts w:cs="Times New Roman" w:ascii="Times New Roman" w:hAnsi="Times New Roman"/>
          <w:color w:val="000000"/>
        </w:rPr>
        <w:t>b) danych teleadresowych,</w:t>
      </w:r>
    </w:p>
    <w:p>
      <w:pPr>
        <w:pStyle w:val="Normal"/>
        <w:ind w:left="567" w:right="-1"/>
        <w:jc w:val="both"/>
        <w:rPr>
          <w:rFonts w:ascii="Times New Roman" w:hAnsi="Times New Roman" w:cs="Times New Roman"/>
          <w:color w:val="000000"/>
        </w:rPr>
      </w:pPr>
      <w:r>
        <w:rPr>
          <w:rFonts w:cs="Times New Roman" w:ascii="Times New Roman" w:hAnsi="Times New Roman"/>
          <w:color w:val="000000"/>
        </w:rPr>
        <w:t>c) danych rejestrowych, numerów NIP, REGON, PESEL,</w:t>
      </w:r>
    </w:p>
    <w:p>
      <w:pPr>
        <w:pStyle w:val="Normal"/>
        <w:ind w:left="567" w:right="-1"/>
        <w:jc w:val="both"/>
        <w:rPr>
          <w:rFonts w:ascii="Times New Roman" w:hAnsi="Times New Roman" w:cs="Times New Roman"/>
          <w:color w:val="000000"/>
        </w:rPr>
      </w:pPr>
      <w:r>
        <w:rPr>
          <w:rFonts w:cs="Times New Roman" w:ascii="Times New Roman" w:hAnsi="Times New Roman"/>
          <w:color w:val="000000"/>
        </w:rPr>
        <w:t>d) będące następstwem sukcesji uniwersalnej po jednej ze stron Umowy</w:t>
      </w:r>
    </w:p>
    <w:p>
      <w:pPr>
        <w:pStyle w:val="Normal"/>
        <w:ind w:left="567" w:right="-1"/>
        <w:jc w:val="both"/>
        <w:rPr>
          <w:rFonts w:ascii="Times New Roman" w:hAnsi="Times New Roman" w:cs="Times New Roman"/>
          <w:color w:val="000000"/>
        </w:rPr>
      </w:pPr>
      <w:r>
        <w:rPr>
          <w:rFonts w:cs="Times New Roman" w:ascii="Times New Roman" w:hAnsi="Times New Roman"/>
          <w:color w:val="000000"/>
        </w:rPr>
        <w:t>e) zmiany Harmonogramu rzeczowo-finansowego,</w:t>
      </w:r>
    </w:p>
    <w:p>
      <w:pPr>
        <w:pStyle w:val="Normal"/>
        <w:ind w:left="567" w:right="-1"/>
        <w:jc w:val="both"/>
        <w:rPr>
          <w:rFonts w:ascii="Times New Roman" w:hAnsi="Times New Roman" w:cs="Times New Roman"/>
          <w:color w:val="000000"/>
        </w:rPr>
      </w:pPr>
      <w:r>
        <w:rPr>
          <w:rFonts w:cs="Times New Roman" w:ascii="Times New Roman" w:hAnsi="Times New Roman"/>
          <w:color w:val="000000"/>
        </w:rPr>
        <w:t>f) wynikające ze zmian organizacyjnych po stronie Zamawiającego lub Wykonawcy, w tym w szczególności w jego strukturze organizacyjnej.</w:t>
      </w:r>
    </w:p>
    <w:p>
      <w:pPr>
        <w:pStyle w:val="Normal"/>
        <w:ind w:right="-1"/>
        <w:jc w:val="both"/>
        <w:rPr>
          <w:rFonts w:ascii="Times New Roman" w:hAnsi="Times New Roman" w:cs="Times New Roman"/>
          <w:color w:val="000000"/>
        </w:rPr>
      </w:pPr>
      <w:r>
        <w:rPr>
          <w:rFonts w:cs="Times New Roman" w:ascii="Times New Roman" w:hAnsi="Times New Roman"/>
          <w:color w:val="000000"/>
        </w:rPr>
        <w:t>4. Warunkiem wprowadzenia zmian do zawartej umowy będzie potwierdzenie powstałych okoliczności w formie opisowej i właściwie umotywowanej (protokół konieczności wraz                          z uzasadnieniem) przez powołaną przez Zamawiającego komisję techniczną.</w:t>
      </w:r>
    </w:p>
    <w:p>
      <w:pPr>
        <w:pStyle w:val="Normal"/>
        <w:ind w:right="-1"/>
        <w:jc w:val="both"/>
        <w:rPr>
          <w:rFonts w:ascii="Times New Roman" w:hAnsi="Times New Roman" w:cs="Times New Roman"/>
          <w:color w:val="000000"/>
        </w:rPr>
      </w:pPr>
      <w:r>
        <w:rPr>
          <w:rFonts w:cs="Times New Roman" w:ascii="Times New Roman" w:hAnsi="Times New Roman"/>
          <w:color w:val="000000"/>
        </w:rPr>
        <w:t>5. Tryb postępowania przy zmianie umowy: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Wykonawca zgłosi Zamawiającemu na piśmie powody i okoliczności wymagające zmiany umowy, np. konieczność wykonania robót dodatkowych lub zamiennych,</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Wykonawca wspólnie z Zamawiającym spiszą protokół konieczności,</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W razie potrzeby do protokołu konieczności Wykonawca sporządzi kosztorys w oparciu                         o parametry i stawki z wykazu cen,</w:t>
      </w:r>
    </w:p>
    <w:p>
      <w:pPr>
        <w:pStyle w:val="Normal"/>
        <w:ind w:left="284" w:right="-1"/>
        <w:jc w:val="both"/>
        <w:rPr>
          <w:rFonts w:ascii="Times New Roman" w:hAnsi="Times New Roman" w:cs="Times New Roman"/>
          <w:b/>
          <w:bCs/>
          <w:color w:val="000000"/>
        </w:rPr>
      </w:pPr>
      <w:r>
        <w:rPr>
          <w:rFonts w:cs="Times New Roman" w:ascii="Times New Roman" w:hAnsi="Times New Roman"/>
          <w:color w:val="000000"/>
        </w:rPr>
        <w:t>4) Następuje podpisanie przez obie strony aneksu do umowy, który m.in. stanowi podstawę do rozpoczęcia robót dodatkowych lub zamiennych.</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15</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Odstąpienie od umowy</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both"/>
        <w:rPr>
          <w:rFonts w:ascii="Times New Roman" w:hAnsi="Times New Roman" w:cs="Times New Roman"/>
          <w:color w:val="000000"/>
        </w:rPr>
      </w:pPr>
      <w:r>
        <w:rPr>
          <w:rFonts w:cs="Times New Roman" w:ascii="Times New Roman" w:hAnsi="Times New Roman"/>
          <w:color w:val="000000"/>
        </w:rPr>
        <w:t>1. Zamawiający może odstąpić od umowy w terminie 30 dni od powzięcia wiadomości                               o wystąpieniu istotnej zmiany okoliczności powodującej, że wykonanie umowy nie na leży                       w interesie publicznym, czego nie można było powiedzieć w chwili zawarcia umowy. W takim wypadku Wykonawcy przysługuje jedynie wynagrodzenie należne z tytułu wykonania części umowy.</w:t>
      </w:r>
    </w:p>
    <w:p>
      <w:pPr>
        <w:pStyle w:val="Normal"/>
        <w:ind w:right="-1"/>
        <w:jc w:val="both"/>
        <w:rPr>
          <w:rFonts w:ascii="Times New Roman" w:hAnsi="Times New Roman" w:cs="Times New Roman"/>
          <w:color w:val="000000"/>
        </w:rPr>
      </w:pPr>
      <w:r>
        <w:rPr>
          <w:rFonts w:cs="Times New Roman" w:ascii="Times New Roman" w:hAnsi="Times New Roman"/>
          <w:color w:val="000000"/>
        </w:rPr>
        <w:t>2. Zamawiający może odstąpić od umowy, ze skutkiem natychmiastowym, z przyczyn leżących po stronie Wykonawcy tylko z ważnych powodów. Ważny powód istnieje w szczególności, gdy: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Wykonawca nie rozpoczął robót w terminie 30 dni od przekazania terenu budowy,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Wykonawca przerwał realizację robót i nie kontynuuje ich pomimo wezwania Zamawiającego,   a przerwa trwa dłużej niż 30 dni,</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Wykonawca wykonuje roboty niezgodnie z umową, dokumentacją i przepisami prawa budowlanego  i pomimo wezwania nie nastąpiła poprawa ich wykonania,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4) nastąpi ciężkie i/lub trwałe naruszenie postanowień niniejszej umowy przez Wykonawcę;</w:t>
      </w:r>
    </w:p>
    <w:p>
      <w:pPr>
        <w:pStyle w:val="Normal"/>
        <w:ind w:left="284" w:right="-1"/>
        <w:jc w:val="both"/>
        <w:rPr>
          <w:rFonts w:ascii="Times New Roman" w:hAnsi="Times New Roman" w:cs="Times New Roman"/>
          <w:color w:val="000000"/>
        </w:rPr>
      </w:pPr>
      <w:r>
        <w:rPr>
          <w:rFonts w:cs="Times New Roman" w:ascii="Times New Roman" w:hAnsi="Times New Roman"/>
          <w:color w:val="000000"/>
        </w:rPr>
        <w:t>5) wobec Wykonawcy zostanie wszczęte postępowanie egzekucyjne, które w ocenie Zamawiającego może uniemożliwić prawidłowe i terminowe wykonanie przedmiotu umowy;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6) w przypadku co najmniej dwukrotnego stwierdzenia niezatrudniania osób na umowę o pracę przy realizacji określonych przez Zamawiającego w § 4 ust. 4 czynności, Zamawiający, po uprzednim wezwaniu do zrealizowania nałożonego obowiązku, ma prawo odstąpić od umowy i naliczyć dodatkowo kary umowne za odstąpienie od umowy z winy Wykonawcy.</w:t>
      </w:r>
    </w:p>
    <w:p>
      <w:pPr>
        <w:pStyle w:val="Normal"/>
        <w:ind w:right="-1"/>
        <w:jc w:val="both"/>
        <w:rPr>
          <w:rFonts w:ascii="Times New Roman" w:hAnsi="Times New Roman" w:cs="Times New Roman"/>
          <w:color w:val="000000"/>
        </w:rPr>
      </w:pPr>
      <w:r>
        <w:rPr>
          <w:rFonts w:cs="Times New Roman" w:ascii="Times New Roman" w:hAnsi="Times New Roman"/>
          <w:color w:val="000000"/>
        </w:rPr>
        <w:t>3. W przypadku określonym w ust. 1 oraz ust. 2 nie powoduje obowiązku zapłaty kar umownych przez Zamawiającego określonych w § 12 ust. 4.</w:t>
      </w:r>
    </w:p>
    <w:p>
      <w:pPr>
        <w:pStyle w:val="Normal"/>
        <w:ind w:right="-1"/>
        <w:jc w:val="both"/>
        <w:rPr>
          <w:rFonts w:ascii="Times New Roman" w:hAnsi="Times New Roman" w:cs="Times New Roman"/>
          <w:color w:val="000000"/>
        </w:rPr>
      </w:pPr>
      <w:r>
        <w:rPr>
          <w:rFonts w:cs="Times New Roman" w:ascii="Times New Roman" w:hAnsi="Times New Roman"/>
          <w:color w:val="000000"/>
        </w:rPr>
        <w:t>4. W przypadku odstąpienia od umowy strony zobowiązane są do następujących czynności:</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Wykonawca wspólnie z Zamawiającym sporządzą protokół inwentaryzacji wykonanych robót.</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Strony wspólnie ustalą sposób zabezpieczenia przerwanych robót. Wykonawca zabezpieczy przerwane roboty. Koszt robót i czynności zabezpieczających poniesie strona, po której leży przyczyna odstąpienia od umowy.</w:t>
      </w:r>
    </w:p>
    <w:p>
      <w:pPr>
        <w:pStyle w:val="Normal"/>
        <w:ind w:left="284" w:right="-1"/>
        <w:jc w:val="both"/>
        <w:rPr>
          <w:rFonts w:ascii="Times New Roman" w:hAnsi="Times New Roman" w:cs="Times New Roman"/>
          <w:color w:val="000000"/>
        </w:rPr>
      </w:pPr>
      <w:r>
        <w:rPr>
          <w:rFonts w:cs="Times New Roman" w:ascii="Times New Roman" w:hAnsi="Times New Roman"/>
          <w:color w:val="000000"/>
        </w:rPr>
        <w:t>3) Wykonawca sporządzi wykaz materiałów i urządzeń, których nie może wykorzystać do realizacji innych robót. O ile przerwanie robót nie nastąpiło z winy Wykonawcy, Zamawiający jest zobowiązany pokryć koszt materiałów i urządzeń oraz je przejąć.</w:t>
      </w:r>
    </w:p>
    <w:p>
      <w:pPr>
        <w:pStyle w:val="Normal"/>
        <w:ind w:left="284" w:right="-1"/>
        <w:jc w:val="both"/>
        <w:rPr>
          <w:rFonts w:ascii="Times New Roman" w:hAnsi="Times New Roman" w:cs="Times New Roman"/>
          <w:color w:val="000000"/>
        </w:rPr>
      </w:pPr>
      <w:r>
        <w:rPr>
          <w:rFonts w:cs="Times New Roman" w:ascii="Times New Roman" w:hAnsi="Times New Roman"/>
          <w:color w:val="000000"/>
        </w:rPr>
        <w:t>4) Wykonawca usunie z terenu budowy obiekty i urządzenia zaplecza budowy oraz materiały                      i konstrukcje stanowiące jego własność.</w:t>
      </w:r>
    </w:p>
    <w:p>
      <w:pPr>
        <w:pStyle w:val="Normal"/>
        <w:ind w:left="284" w:right="-1"/>
        <w:jc w:val="both"/>
        <w:rPr>
          <w:rFonts w:ascii="Times New Roman" w:hAnsi="Times New Roman" w:cs="Times New Roman"/>
          <w:color w:val="000000"/>
        </w:rPr>
      </w:pPr>
      <w:r>
        <w:rPr>
          <w:rFonts w:cs="Times New Roman" w:ascii="Times New Roman" w:hAnsi="Times New Roman"/>
          <w:color w:val="000000"/>
        </w:rPr>
        <w:t>5) Wykonawca zgłosi do odbioru roboty wykonane do czasu odstąpienia od umowy oraz roboty zabezpieczające.</w:t>
      </w:r>
    </w:p>
    <w:p>
      <w:pPr>
        <w:pStyle w:val="Normal"/>
        <w:ind w:left="284" w:right="-1"/>
        <w:jc w:val="both"/>
        <w:rPr>
          <w:rFonts w:ascii="Times New Roman" w:hAnsi="Times New Roman" w:cs="Times New Roman"/>
          <w:color w:val="000000"/>
        </w:rPr>
      </w:pPr>
      <w:r>
        <w:rPr>
          <w:rFonts w:cs="Times New Roman" w:ascii="Times New Roman" w:hAnsi="Times New Roman"/>
          <w:color w:val="000000"/>
        </w:rPr>
        <w:t>6) Zamawiający jest zobowiązany do odbioru wykonanych robót.</w:t>
      </w:r>
    </w:p>
    <w:p>
      <w:pPr>
        <w:pStyle w:val="Normal"/>
        <w:ind w:left="284" w:right="-1"/>
        <w:jc w:val="both"/>
        <w:rPr>
          <w:rFonts w:ascii="Times New Roman" w:hAnsi="Times New Roman" w:cs="Times New Roman"/>
          <w:color w:val="000000"/>
        </w:rPr>
      </w:pPr>
      <w:r>
        <w:rPr>
          <w:rFonts w:cs="Times New Roman" w:ascii="Times New Roman" w:hAnsi="Times New Roman"/>
          <w:color w:val="000000"/>
        </w:rPr>
        <w:t>7) Strony wspólnie rozliczą koszty związane z odstąpieniem od umowy uwzględniając przyczyny odstąpienia.</w:t>
      </w:r>
    </w:p>
    <w:p>
      <w:pPr>
        <w:pStyle w:val="Normal"/>
        <w:ind w:right="-1"/>
        <w:jc w:val="both"/>
        <w:rPr>
          <w:rFonts w:ascii="Times New Roman" w:hAnsi="Times New Roman" w:cs="Times New Roman"/>
          <w:color w:val="000000"/>
        </w:rPr>
      </w:pPr>
      <w:r>
        <w:rPr>
          <w:rFonts w:cs="Times New Roman" w:ascii="Times New Roman" w:hAnsi="Times New Roman"/>
          <w:color w:val="000000"/>
        </w:rPr>
        <w:t>5. Zamawiający w razie odstąpienia od umowy z przyczyn, za które Wykonawca nie odpowiada, obowiązany jest do:</w:t>
      </w:r>
    </w:p>
    <w:p>
      <w:pPr>
        <w:pStyle w:val="Normal"/>
        <w:ind w:left="284" w:right="-1"/>
        <w:jc w:val="both"/>
        <w:rPr>
          <w:rFonts w:ascii="Times New Roman" w:hAnsi="Times New Roman" w:cs="Times New Roman"/>
          <w:color w:val="000000"/>
        </w:rPr>
      </w:pPr>
      <w:r>
        <w:rPr>
          <w:rFonts w:cs="Times New Roman" w:ascii="Times New Roman" w:hAnsi="Times New Roman"/>
          <w:color w:val="000000"/>
        </w:rPr>
        <w:t>1) dokonania odbioru robót przerwanych, w terminie 14 dni od daty przerwania oraz do zapłaty wynagrodzenia za roboty, które zostały wykonane do dnia odstąpienia,</w:t>
      </w:r>
    </w:p>
    <w:p>
      <w:pPr>
        <w:pStyle w:val="Normal"/>
        <w:ind w:left="284" w:right="-1"/>
        <w:jc w:val="both"/>
        <w:rPr>
          <w:rFonts w:ascii="Times New Roman" w:hAnsi="Times New Roman" w:cs="Times New Roman"/>
          <w:color w:val="000000"/>
        </w:rPr>
      </w:pPr>
      <w:r>
        <w:rPr>
          <w:rFonts w:cs="Times New Roman" w:ascii="Times New Roman" w:hAnsi="Times New Roman"/>
          <w:color w:val="000000"/>
        </w:rPr>
        <w:t>2) przejęcia od Wykonawcy terenu budowy pod swój dozór w terminie 14 dni od daty podpisania przez strony protokołu inwentaryzacji robót.</w:t>
      </w:r>
    </w:p>
    <w:p>
      <w:pPr>
        <w:pStyle w:val="Normal"/>
        <w:ind w:right="-1"/>
        <w:jc w:val="both"/>
        <w:rPr>
          <w:rFonts w:ascii="Times New Roman" w:hAnsi="Times New Roman" w:cs="Times New Roman"/>
          <w:color w:val="000000"/>
        </w:rPr>
      </w:pPr>
      <w:r>
        <w:rPr>
          <w:rFonts w:cs="Times New Roman" w:ascii="Times New Roman" w:hAnsi="Times New Roman"/>
          <w:color w:val="000000"/>
        </w:rPr>
        <w:t>6. Zamawiający zastrzega sobie prawo dochodzenia roszczeń z tytułu poniesionych strat                              w wypadku odstąpienia od umowy z przyczyn leżących po stronie Wykonawcy.</w:t>
      </w:r>
    </w:p>
    <w:p>
      <w:pPr>
        <w:pStyle w:val="Normal"/>
        <w:ind w:right="-1"/>
        <w:jc w:val="both"/>
        <w:rPr>
          <w:rFonts w:ascii="Times New Roman" w:hAnsi="Times New Roman" w:cs="Times New Roman"/>
          <w:b/>
          <w:bCs/>
          <w:color w:val="000000"/>
        </w:rPr>
      </w:pPr>
      <w:r>
        <w:rPr>
          <w:rFonts w:cs="Times New Roman" w:ascii="Times New Roman" w:hAnsi="Times New Roman"/>
          <w:color w:val="000000"/>
        </w:rPr>
        <w:t>7. Odstąpienie od umowy wymaga formy pisemnej pod rygorem nieważności. Strona odstępująca zobowiązana jest podać pisemne uzasadnienie swojej decyzji.</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ind w:right="-1"/>
        <w:jc w:val="center"/>
        <w:rPr>
          <w:rFonts w:ascii="Times New Roman" w:hAnsi="Times New Roman" w:cs="Times New Roman"/>
          <w:b/>
          <w:bCs/>
        </w:rPr>
      </w:pPr>
      <w:r>
        <w:rPr>
          <w:rFonts w:cs="Times New Roman" w:ascii="Times New Roman" w:hAnsi="Times New Roman"/>
          <w:b/>
          <w:bCs/>
        </w:rPr>
      </w:r>
    </w:p>
    <w:p>
      <w:pPr>
        <w:pStyle w:val="Normal"/>
        <w:ind w:right="-1"/>
        <w:jc w:val="center"/>
        <w:rPr>
          <w:rFonts w:hint="eastAsia"/>
        </w:rPr>
      </w:pPr>
      <w:r>
        <w:rPr>
          <w:rFonts w:cs="Times New Roman" w:ascii="Times New Roman" w:hAnsi="Times New Roman"/>
          <w:b/>
          <w:bCs/>
        </w:rPr>
        <w:t>§ 16</w:t>
      </w:r>
    </w:p>
    <w:p>
      <w:pPr>
        <w:pStyle w:val="Normal"/>
        <w:ind w:right="-1"/>
        <w:jc w:val="center"/>
        <w:rPr>
          <w:rFonts w:hint="eastAsia"/>
        </w:rPr>
      </w:pPr>
      <w:r>
        <w:rPr>
          <w:rFonts w:cs="Times New Roman" w:ascii="Times New Roman" w:hAnsi="Times New Roman"/>
          <w:b/>
          <w:bCs/>
        </w:rPr>
        <w:t>Waloryzacja wynagrodzenia</w:t>
      </w:r>
    </w:p>
    <w:p>
      <w:pPr>
        <w:pStyle w:val="Normal"/>
        <w:ind w:right="-1"/>
        <w:jc w:val="center"/>
        <w:rPr>
          <w:rFonts w:ascii="Times New Roman" w:hAnsi="Times New Roman" w:cs="Times New Roman"/>
          <w:b/>
          <w:bCs/>
        </w:rPr>
      </w:pPr>
      <w:r>
        <w:rPr>
          <w:rFonts w:cs="Times New Roman" w:ascii="Times New Roman" w:hAnsi="Times New Roman"/>
          <w:b/>
          <w:bCs/>
        </w:rPr>
      </w:r>
    </w:p>
    <w:p>
      <w:pPr>
        <w:pStyle w:val="Normal"/>
        <w:shd w:val="clear" w:color="auto" w:fill="FFFFFF"/>
        <w:ind w:left="74" w:right="-1"/>
        <w:jc w:val="both"/>
        <w:rPr>
          <w:rFonts w:hint="eastAsia"/>
        </w:rPr>
      </w:pPr>
      <w:r>
        <w:rPr>
          <w:rFonts w:eastAsia="Times New Roman" w:cs="Times New Roman" w:ascii="Times New Roman" w:hAnsi="Times New Roman"/>
          <w:lang w:bidi="ar-SA"/>
        </w:rPr>
        <w:t>1. Wysokość wynagrodzenia Wykonawcy może zostać zmieniona w przypadku zmiany:</w:t>
        <w:tab/>
      </w:r>
    </w:p>
    <w:p>
      <w:pPr>
        <w:pStyle w:val="Normal"/>
        <w:shd w:val="clear" w:color="auto" w:fill="FFFFFF"/>
        <w:ind w:left="284" w:right="-1"/>
        <w:jc w:val="both"/>
        <w:rPr>
          <w:rFonts w:hint="eastAsia"/>
        </w:rPr>
      </w:pPr>
      <w:r>
        <w:rPr>
          <w:rFonts w:eastAsia="Times New Roman" w:cs="Times New Roman" w:ascii="Times New Roman" w:hAnsi="Times New Roman"/>
          <w:lang w:bidi="ar-SA"/>
        </w:rPr>
        <w:t xml:space="preserve">1) stawki podatku od towarów i usług, z tym zastrzeżeniem, że wartość netto wynagrodzenia Wykonawcy nie zmieni się, a wartość brutto wynagrodzenia zostanie wyliczona na podstawie nowych przepisów, </w:t>
        <w:tab/>
        <w:tab/>
      </w:r>
    </w:p>
    <w:p>
      <w:pPr>
        <w:pStyle w:val="Normal"/>
        <w:shd w:val="clear" w:color="auto" w:fill="FFFFFF"/>
        <w:ind w:left="284" w:right="-1"/>
        <w:jc w:val="both"/>
        <w:rPr>
          <w:rFonts w:hint="eastAsia"/>
        </w:rPr>
      </w:pPr>
      <w:r>
        <w:rPr>
          <w:rFonts w:eastAsia="Times New Roman" w:cs="Times New Roman" w:ascii="Times New Roman" w:hAnsi="Times New Roman"/>
          <w:lang w:bidi="ar-SA"/>
        </w:rPr>
        <w:t xml:space="preserve">2) wysokości minimalnego wynagrodzenia za pracę albo wysokości minimalnej stawki godzinowej, ustalonych na podstawie ustawy z dnia 10 października 2002 r. o minimalnym wynagrodzeniu za pracę, z tym zastrzeżeniem, że wynagrodzenie Wykonawcy ulegnie zmianie o wartość wzrostu całkowitego kosztu Wykonawcy wynikającą ze zwiększenia wynagrodzeń osób bezpośrednio wykonujących niniejszą umowę do wysokości obowiązującego minimalnego wynagrodzenia, z uwzględnieniem wszystkich obciążeń publicznoprawnych od kwoty wzrostu minimalnego wynagrodzenia, </w:t>
      </w:r>
    </w:p>
    <w:p>
      <w:pPr>
        <w:pStyle w:val="Normal"/>
        <w:shd w:val="clear" w:color="auto" w:fill="FFFFFF"/>
        <w:ind w:left="284" w:right="-1"/>
        <w:jc w:val="both"/>
        <w:rPr>
          <w:rFonts w:hint="eastAsia"/>
        </w:rPr>
      </w:pPr>
      <w:r>
        <w:rPr>
          <w:rFonts w:eastAsia="Times New Roman" w:cs="Times New Roman" w:ascii="Times New Roman" w:hAnsi="Times New Roman"/>
          <w:lang w:bidi="ar-SA"/>
        </w:rPr>
        <w:t xml:space="preserve">3) zasad podlegania ubezpieczeniom społecznym lub ubezpieczeniu zdrowotnemu lub wysokości stawki składki na ubezpieczenia społeczne lub ubezpieczenie zdrowotne, z tym zastrzeżeniem, że wynagrodzenie Wykonawcy ulegnie zmianie o wartość wzrostu całkowitego kosztu Wykonawcy, jaką będzie on zobowiązany dodatkowo ponieść w celu uwzględnienia tej zmiany, przy zachowaniu dotychczasowej kwoty netto wynagrodzenia osób bezpośrednio wykonujących niniejszą umowę, </w:t>
      </w:r>
    </w:p>
    <w:p>
      <w:pPr>
        <w:pStyle w:val="Normal"/>
        <w:shd w:val="clear" w:color="auto" w:fill="FFFFFF"/>
        <w:ind w:left="284" w:right="-1"/>
        <w:jc w:val="both"/>
        <w:rPr>
          <w:rFonts w:hint="eastAsia"/>
        </w:rPr>
      </w:pPr>
      <w:r>
        <w:rPr>
          <w:rFonts w:eastAsia="Times New Roman" w:cs="Times New Roman" w:ascii="Times New Roman" w:hAnsi="Times New Roman"/>
          <w:lang w:bidi="ar-SA"/>
        </w:rPr>
        <w:t>4) zasad gromadzenia i wysokości wpłat do pracowniczych planów kapitałowych, o których mowa w ustawie z dnia 4 października 2018 r. o pracowniczych planach kapitałowych (t.j. Dz.U. z 2023 r. poz. 46,1723, 1941), z tym zastrzeżeniem że wynagrodzenie Wykonawcy ulegnie zmianie o wartość wzrostu kosztu Wykonawcy, jaką będzie on zobligowany ponieść                             w przypadku zmiany przepisów dotyczących zasad gromadzenia lub wpłat podstawowych finansowanych przez podmiot zatrudniający do pracowniczych planów kapitałowych                           w odniesieniu do osób bezpośrednio wykonujących niniejszą umowę.</w:t>
      </w:r>
    </w:p>
    <w:p>
      <w:pPr>
        <w:pStyle w:val="Normal"/>
        <w:shd w:val="clear" w:color="auto" w:fill="FFFFFF"/>
        <w:ind w:left="284" w:right="-1"/>
        <w:jc w:val="both"/>
        <w:rPr>
          <w:rFonts w:hint="eastAsia"/>
        </w:rPr>
      </w:pPr>
      <w:r>
        <w:rPr>
          <w:rFonts w:eastAsia="Times New Roman" w:cs="Times New Roman" w:ascii="Times New Roman" w:hAnsi="Times New Roman"/>
          <w:lang w:bidi="ar-SA"/>
        </w:rPr>
        <w:t xml:space="preserve">5) zmiany kosztów związanych z realizacją zamówienia. </w:t>
        <w:tab/>
        <w:tab/>
        <w:tab/>
      </w:r>
    </w:p>
    <w:p>
      <w:pPr>
        <w:pStyle w:val="Normal"/>
        <w:shd w:val="clear" w:color="auto" w:fill="FFFFFF"/>
        <w:ind w:left="74" w:right="-1"/>
        <w:jc w:val="both"/>
        <w:rPr>
          <w:rFonts w:hint="eastAsia"/>
        </w:rPr>
      </w:pPr>
      <w:r>
        <w:rPr>
          <w:rFonts w:eastAsia="Times New Roman" w:cs="Times New Roman" w:ascii="Times New Roman" w:hAnsi="Times New Roman"/>
          <w:lang w:bidi="ar-SA"/>
        </w:rPr>
        <w:t xml:space="preserve">2. Zamawiający wskazuje następujące zasady wprowadzenia zmian wysokości wynagrodzenia należnego Wykonawcy w przypadku zmiany kosztów związanych z realizacją umowy, o których mowa w ust. 1 pkt 1-4: </w:t>
      </w:r>
    </w:p>
    <w:p>
      <w:pPr>
        <w:pStyle w:val="Normal"/>
        <w:shd w:val="clear" w:color="auto" w:fill="FFFFFF"/>
        <w:ind w:left="284" w:right="-1"/>
        <w:jc w:val="both"/>
        <w:rPr>
          <w:rFonts w:hint="eastAsia"/>
        </w:rPr>
      </w:pPr>
      <w:r>
        <w:rPr>
          <w:rFonts w:eastAsia="Times New Roman" w:cs="Times New Roman" w:ascii="Times New Roman" w:hAnsi="Times New Roman"/>
          <w:lang w:bidi="ar-SA"/>
        </w:rPr>
        <w:t xml:space="preserve">1) podstawą do dokonania zmiany wynagrodzenia jest złożenie przez Wykonawcę pisemnego wniosku o zmianę wynagrodzenia (zwanego dalej „Wnioskiem o zmianę wynagrodzenia”), </w:t>
        <w:tab/>
      </w:r>
    </w:p>
    <w:p>
      <w:pPr>
        <w:pStyle w:val="Normal"/>
        <w:shd w:val="clear" w:color="auto" w:fill="FFFFFF"/>
        <w:ind w:left="284" w:right="-1"/>
        <w:jc w:val="both"/>
        <w:rPr>
          <w:rFonts w:hint="eastAsia"/>
        </w:rPr>
      </w:pPr>
      <w:r>
        <w:rPr>
          <w:rFonts w:eastAsia="Times New Roman" w:cs="Times New Roman" w:ascii="Times New Roman" w:hAnsi="Times New Roman"/>
          <w:lang w:bidi="ar-SA"/>
        </w:rPr>
        <w:t>2) Zamawiający ma obowiązek rozpatrzyć Wniosek o zmianę wynagrodzenia, jeżeli będą spełnione łącznie następujące warunki:</w:t>
        <w:tab/>
      </w:r>
    </w:p>
    <w:p>
      <w:pPr>
        <w:pStyle w:val="Normal"/>
        <w:shd w:val="clear" w:color="auto" w:fill="FFFFFF"/>
        <w:ind w:left="567" w:right="-1"/>
        <w:jc w:val="both"/>
        <w:rPr>
          <w:rFonts w:hint="eastAsia"/>
        </w:rPr>
      </w:pPr>
      <w:r>
        <w:rPr>
          <w:rFonts w:eastAsia="Times New Roman" w:cs="Times New Roman" w:ascii="Times New Roman" w:hAnsi="Times New Roman"/>
          <w:lang w:bidi="ar-SA"/>
        </w:rPr>
        <w:t xml:space="preserve">a) Wykonawca wskaże we Wniosku o zmianę wynagrodzenia co najmniej jedną z podstaw zmiany wynagrodzenia wymienionych w ust. 1 pkt 1-4, </w:t>
      </w:r>
    </w:p>
    <w:p>
      <w:pPr>
        <w:pStyle w:val="Normal"/>
        <w:shd w:val="clear" w:color="auto" w:fill="FFFFFF"/>
        <w:ind w:left="567" w:right="-1"/>
        <w:jc w:val="both"/>
        <w:rPr>
          <w:rFonts w:hint="eastAsia"/>
        </w:rPr>
      </w:pPr>
      <w:r>
        <w:rPr>
          <w:rFonts w:eastAsia="Times New Roman" w:cs="Times New Roman" w:ascii="Times New Roman" w:hAnsi="Times New Roman"/>
          <w:lang w:bidi="ar-SA"/>
        </w:rPr>
        <w:t xml:space="preserve">b) Wykonawca załączy do Wniosku o zmianę wynagrodzenia dokumenty zawierające wyjaśnienia i kalkulacje wykazujące, czy zaistniała podstawa zmiany wynagrodzenia wskazana we Wniosku o zmianę wynagrodzenia oraz w jakim stopniu zaistniała podstawa zmiany wynagrodzenia wpłynęła na wzrost kosztów realizacji niniejszej umowy, </w:t>
      </w:r>
    </w:p>
    <w:p>
      <w:pPr>
        <w:pStyle w:val="Normal"/>
        <w:shd w:val="clear" w:color="auto" w:fill="FFFFFF"/>
        <w:ind w:left="284" w:right="-1"/>
        <w:jc w:val="both"/>
        <w:rPr>
          <w:rFonts w:hint="eastAsia"/>
        </w:rPr>
      </w:pPr>
      <w:r>
        <w:rPr>
          <w:rFonts w:eastAsia="Times New Roman" w:cs="Times New Roman" w:ascii="Times New Roman" w:hAnsi="Times New Roman"/>
          <w:lang w:bidi="ar-SA"/>
        </w:rPr>
        <w:t xml:space="preserve">3) Zamawiający oceni przedstawione przez Wykonawcę wyjaśnienia i kalkulacje zawarte we Wniosku o zmianę wynagrodzenia i następnie podejmie decyzję o zmianie wysokości wynagrodzenia lub odmówi wprowadzania zmiany przedstawiając swoje stanowisko na piśmie w terminie 14 dni od dnia doręczenia Zamawiającemu Wniosku o zmianę wynagrodzenia. </w:t>
      </w:r>
    </w:p>
    <w:p>
      <w:pPr>
        <w:pStyle w:val="Normal"/>
        <w:shd w:val="clear" w:color="auto" w:fill="FFFFFF"/>
        <w:ind w:left="284" w:right="-1"/>
        <w:jc w:val="both"/>
        <w:rPr>
          <w:rFonts w:hint="eastAsia"/>
        </w:rPr>
      </w:pPr>
      <w:r>
        <w:rPr>
          <w:rFonts w:eastAsia="Times New Roman" w:cs="Times New Roman" w:ascii="Times New Roman" w:hAnsi="Times New Roman"/>
          <w:lang w:bidi="ar-SA"/>
        </w:rPr>
        <w:t xml:space="preserve">4) zmiana wynagrodzenia Wykonawcy dokonana na podstawie Wniosku o waloryzację wynagrodzenia obejmuje wyłącznie te świadczenia z tytułu wynagrodzenia, które stały się wymagalne po dniu podjęcia decyzji, o której mowa w pkt 3. </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Normal"/>
        <w:shd w:val="clear" w:color="auto" w:fill="FFFFFF"/>
        <w:ind w:left="74" w:right="-1"/>
        <w:jc w:val="both"/>
        <w:rPr>
          <w:rFonts w:hint="eastAsia"/>
        </w:rPr>
      </w:pPr>
      <w:r>
        <w:rPr>
          <w:rFonts w:eastAsia="Times New Roman" w:cs="Times New Roman" w:ascii="Times New Roman" w:hAnsi="Times New Roman"/>
          <w:lang w:bidi="ar-SA"/>
        </w:rPr>
        <w:t xml:space="preserve">3. Zgodnie z art. 439 ust. 1 Prawa zamówień publicznych, Zamawiający wskazuje następujące zasady wprowadzenia zmian wysokości wynagrodzenia należnego Wykonawcy w przypadku zmiany kosztów związanych z realizacją umowy, o których mowa w ust. 1 pkt 5: </w:t>
        <w:tab/>
      </w:r>
    </w:p>
    <w:p>
      <w:pPr>
        <w:pStyle w:val="Normal"/>
        <w:shd w:val="clear" w:color="auto" w:fill="FFFFFF"/>
        <w:ind w:left="284" w:right="-1"/>
        <w:jc w:val="both"/>
        <w:rPr>
          <w:rFonts w:hint="eastAsia"/>
        </w:rPr>
      </w:pPr>
      <w:r>
        <w:rPr>
          <w:rFonts w:eastAsia="Times New Roman" w:cs="Times New Roman" w:ascii="Times New Roman" w:hAnsi="Times New Roman"/>
          <w:lang w:bidi="ar-SA"/>
        </w:rPr>
        <w:t>1) wskaźnikiem zmiany kosztów związanych z realizacją umowy będą informacje zawarte                       w komunikatach Prezesa Głównego Urzędu Statystycznego (zwanego dalej „Prezesem GUS”)                    w sprawie wskaźnika cen towarów i usług konsumpcyjnych ogółem w IV kwartale 2026r. oraz w I kwartale 2027r. (zwanych dalej „Informacjami Prezesa GUS”), które zostaną opublikowane w Dzienniku Urzędowym Rzeczypospolitej Polskiej "Monitor Polski”.</w:t>
        <w:tab/>
      </w:r>
    </w:p>
    <w:p>
      <w:pPr>
        <w:pStyle w:val="Normal"/>
        <w:shd w:val="clear" w:color="auto" w:fill="FFFFFF"/>
        <w:ind w:left="284" w:right="-1"/>
        <w:jc w:val="both"/>
        <w:rPr>
          <w:rFonts w:hint="eastAsia"/>
        </w:rPr>
      </w:pPr>
      <w:r>
        <w:rPr>
          <w:rFonts w:eastAsia="Times New Roman" w:cs="Times New Roman" w:ascii="Times New Roman" w:hAnsi="Times New Roman"/>
          <w:lang w:bidi="ar-SA"/>
        </w:rPr>
        <w:t>2) podstawą do dokonania zmiany wynagrodzenia jest złożenie przez Wykonawcę pisemnego wniosku o zmianę wynagrodzenia (zwanego dalej „Wnioskiem o waloryzację wynagrodzenia”),</w:t>
      </w:r>
    </w:p>
    <w:p>
      <w:pPr>
        <w:pStyle w:val="Normal"/>
        <w:shd w:val="clear" w:color="auto" w:fill="FFFFFF"/>
        <w:ind w:left="284" w:right="-1"/>
        <w:jc w:val="both"/>
        <w:rPr>
          <w:rFonts w:hint="eastAsia"/>
        </w:rPr>
      </w:pPr>
      <w:r>
        <w:rPr>
          <w:rFonts w:eastAsia="Times New Roman" w:cs="Times New Roman" w:ascii="Times New Roman" w:hAnsi="Times New Roman"/>
          <w:lang w:bidi="ar-SA"/>
        </w:rPr>
        <w:t xml:space="preserve">3) Zamawiający ma obowiązek rozpatrzyć Wniosek o waloryzację wynagrodzenia, jeżeli będą spełnione łącznie następujące warunki: </w:t>
        <w:tab/>
      </w:r>
    </w:p>
    <w:p>
      <w:pPr>
        <w:pStyle w:val="Normal"/>
        <w:shd w:val="clear" w:color="auto" w:fill="FFFFFF"/>
        <w:ind w:left="567" w:right="-1"/>
        <w:jc w:val="both"/>
        <w:rPr>
          <w:rFonts w:hint="eastAsia"/>
        </w:rPr>
      </w:pPr>
      <w:r>
        <w:rPr>
          <w:rFonts w:eastAsia="Times New Roman" w:cs="Times New Roman" w:ascii="Times New Roman" w:hAnsi="Times New Roman"/>
          <w:lang w:bidi="ar-SA"/>
        </w:rPr>
        <w:t xml:space="preserve">a) wszystkie Informacje Prezesa GUS, o których mowa w pkt 1, będą opublikowane w Dzienniku Urzędowym Rzeczypospolitej Polskiej "Monitor Polski”, </w:t>
        <w:tab/>
      </w:r>
    </w:p>
    <w:p>
      <w:pPr>
        <w:pStyle w:val="Normal"/>
        <w:shd w:val="clear" w:color="auto" w:fill="FFFFFF"/>
        <w:ind w:left="567" w:right="-1"/>
        <w:jc w:val="both"/>
        <w:rPr>
          <w:rFonts w:hint="eastAsia"/>
        </w:rPr>
      </w:pPr>
      <w:r>
        <w:rPr>
          <w:rFonts w:eastAsia="Times New Roman" w:cs="Times New Roman" w:ascii="Times New Roman" w:hAnsi="Times New Roman"/>
          <w:lang w:bidi="ar-SA"/>
        </w:rPr>
        <w:t xml:space="preserve">b) wartość wskaźnika cen towarów i usług konsumpcyjnych ogółem, zawarta w Informacjach Prezesa GUS w każdym z kwartałów wymienionych w pkt 1, będzie wynosiła co najmniej 105,0 (wzrost cen o 5,0%), </w:t>
        <w:tab/>
      </w:r>
    </w:p>
    <w:p>
      <w:pPr>
        <w:pStyle w:val="Normal"/>
        <w:shd w:val="clear" w:color="auto" w:fill="FFFFFF"/>
        <w:ind w:left="567" w:right="-1"/>
        <w:jc w:val="both"/>
        <w:rPr>
          <w:rFonts w:hint="eastAsia"/>
        </w:rPr>
      </w:pPr>
      <w:r>
        <w:rPr>
          <w:rFonts w:eastAsia="Times New Roman" w:cs="Times New Roman" w:ascii="Times New Roman" w:hAnsi="Times New Roman"/>
          <w:lang w:bidi="ar-SA"/>
        </w:rPr>
        <w:t xml:space="preserve">c) do wniosku o waloryzację wynagrodzenia zostaną załączone dokumenty zawierające wyjaśnienia i kalkulacje wykazujące, czy i w jakim stopniu wartość wskaźnika cen towarów i  usług konsumpcyjnych ogółem, zawarta w Informacjach Prezesa GUS wpłynęła na koszty realizacji umowy. </w:t>
      </w:r>
    </w:p>
    <w:p>
      <w:pPr>
        <w:pStyle w:val="Normal"/>
        <w:shd w:val="clear" w:color="auto" w:fill="FFFFFF"/>
        <w:ind w:left="284" w:right="-1"/>
        <w:jc w:val="both"/>
        <w:rPr>
          <w:rFonts w:hint="eastAsia"/>
        </w:rPr>
      </w:pPr>
      <w:r>
        <w:rPr>
          <w:rFonts w:eastAsia="Times New Roman" w:cs="Times New Roman" w:ascii="Times New Roman" w:hAnsi="Times New Roman"/>
          <w:lang w:bidi="ar-SA"/>
        </w:rPr>
        <w:t xml:space="preserve">4) Zamawiający oceni przedstawione przez Wykonawcę wyjaśnienia i kalkulacje zawarte we Wniosku o waloryzację wynagrodzenia i następnie podejmie decyzję o zmianie wysokości wynagrodzenia lub odmówi wprowadzania zmiany przedstawiając swoje stanowisko na piśmie w terminie 14 dni od dnia doręczenia Zamawiającemu Wniosku o waloryzację wynagrodzenia, </w:t>
      </w:r>
    </w:p>
    <w:p>
      <w:pPr>
        <w:pStyle w:val="Normal"/>
        <w:shd w:val="clear" w:color="auto" w:fill="FFFFFF"/>
        <w:ind w:left="284" w:right="-1"/>
        <w:jc w:val="both"/>
        <w:rPr>
          <w:rFonts w:hint="eastAsia"/>
        </w:rPr>
      </w:pPr>
      <w:r>
        <w:rPr>
          <w:rFonts w:eastAsia="Times New Roman" w:cs="Times New Roman" w:ascii="Times New Roman" w:hAnsi="Times New Roman"/>
          <w:lang w:bidi="ar-SA"/>
        </w:rPr>
        <w:t xml:space="preserve">5) zmiana wynagrodzenia Wykonawcy dokonana na podstawie Wniosku o waloryzację wynagrodzenia obejmuje wyłącznie te świadczenia z tytułu wynagrodzenia, które stały się wymagalne po dniu podjęcia decyzji, o której mowa w pkt 4. </w:t>
        <w:tab/>
      </w:r>
    </w:p>
    <w:p>
      <w:pPr>
        <w:pStyle w:val="Normal"/>
        <w:shd w:val="clear" w:color="auto" w:fill="FFFFFF"/>
        <w:ind w:left="74" w:right="-1"/>
        <w:jc w:val="both"/>
        <w:rPr>
          <w:rFonts w:hint="eastAsia"/>
        </w:rPr>
      </w:pPr>
      <w:r>
        <w:rPr>
          <w:rFonts w:eastAsia="Times New Roman" w:ascii="Times New Roman" w:hAnsi="Times New Roman"/>
          <w:lang w:bidi="ar-SA"/>
        </w:rPr>
        <w:t xml:space="preserve">4. Maksymalna wartość zmian wynagrodzenia, jaką dopuszcza Zamawiający w efekcie zastosowania postanowień dotyczących zmian wysokości wynagrodzenia, o których mowa                       w niniejszym paragrafie, nie może przekroczyć łącznie </w:t>
      </w:r>
      <w:r>
        <w:rPr>
          <w:rFonts w:eastAsia="Times New Roman" w:ascii="Times New Roman" w:hAnsi="Times New Roman"/>
          <w:b/>
          <w:bCs/>
          <w:lang w:bidi="ar-SA"/>
        </w:rPr>
        <w:t>5%</w:t>
      </w:r>
      <w:r>
        <w:rPr>
          <w:rFonts w:eastAsia="Times New Roman" w:ascii="Times New Roman" w:hAnsi="Times New Roman"/>
          <w:lang w:bidi="ar-SA"/>
        </w:rPr>
        <w:t xml:space="preserve"> wysokości wynagrodzenia brutto określonego § 6 ust. 1.</w:t>
      </w:r>
    </w:p>
    <w:p>
      <w:pPr>
        <w:pStyle w:val="Normal"/>
        <w:ind w:right="-1"/>
        <w:jc w:val="both"/>
        <w:rPr>
          <w:rFonts w:ascii="Times New Roman" w:hAnsi="Times New Roman" w:cs="Times New Roman"/>
        </w:rPr>
      </w:pPr>
      <w:r>
        <w:rPr>
          <w:rFonts w:cs="Times New Roman" w:ascii="Times New Roman" w:hAnsi="Times New Roman"/>
        </w:rPr>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 17</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t>Postanowienia końcowe</w:t>
      </w:r>
    </w:p>
    <w:p>
      <w:pPr>
        <w:pStyle w:val="Normal"/>
        <w:ind w:right="-1"/>
        <w:jc w:val="center"/>
        <w:rPr>
          <w:rFonts w:ascii="Times New Roman" w:hAnsi="Times New Roman" w:cs="Times New Roman"/>
          <w:b/>
          <w:bCs/>
          <w:color w:val="000000"/>
        </w:rPr>
      </w:pPr>
      <w:r>
        <w:rPr>
          <w:rFonts w:cs="Times New Roman" w:ascii="Times New Roman" w:hAnsi="Times New Roman"/>
          <w:b/>
          <w:bCs/>
          <w:color w:val="000000"/>
        </w:rPr>
      </w:r>
    </w:p>
    <w:p>
      <w:pPr>
        <w:pStyle w:val="western"/>
        <w:spacing w:lineRule="atLeast" w:line="102" w:before="0" w:after="0"/>
        <w:ind w:right="-1"/>
        <w:jc w:val="both"/>
        <w:rPr/>
      </w:pPr>
      <w:r>
        <w:rPr/>
        <w:t>1. Wszelkie spory wynikające z wykonania niniejszej umowy strony poddają pod rozstrzygnięcie sądu właściwego ze względu na siedzibę Zamawiającego.</w:t>
      </w:r>
    </w:p>
    <w:p>
      <w:pPr>
        <w:pStyle w:val="western"/>
        <w:spacing w:lineRule="atLeast" w:line="102" w:before="0" w:after="0"/>
        <w:ind w:right="-1"/>
        <w:jc w:val="both"/>
        <w:rPr/>
      </w:pPr>
      <w:r>
        <w:rPr/>
        <w:t xml:space="preserve">2. 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pPr>
        <w:pStyle w:val="western"/>
        <w:spacing w:lineRule="atLeast" w:line="102" w:before="0" w:after="0"/>
        <w:ind w:left="57" w:right="-1"/>
        <w:jc w:val="both"/>
        <w:rPr/>
      </w:pPr>
      <w:r>
        <w:rPr/>
        <w:t>3. W sprawach nieuregulowanych postanowieniami niniejszej umowy mają zastosowanie przepisy Ustawy z dnia 23 kwietnia 1964 r. - Kodeks cywilny (t.j. Dz. U. z 2025 r. poz. 1710 ze zm.),                  ustawy z dnia 11 września 2019 r. - Prawo zamówień publicznych (t.j. Dz. U. z 2024 r. poz. 1320 ze zm.) oraz ustawy z dnia 7 lipca 1994r. - Prawo budowlane (t.j. Dz. U. z 2026 r. poz. 524) i inne właściwe dla przedmiotu umowy.</w:t>
      </w:r>
    </w:p>
    <w:p>
      <w:pPr>
        <w:pStyle w:val="Normal"/>
        <w:ind w:right="-1"/>
        <w:jc w:val="both"/>
        <w:rPr>
          <w:rFonts w:ascii="Times New Roman" w:hAnsi="Times New Roman" w:cs="Times New Roman"/>
          <w:color w:val="000000"/>
        </w:rPr>
      </w:pPr>
      <w:r>
        <w:rPr>
          <w:rFonts w:cs="Times New Roman" w:ascii="Times New Roman" w:hAnsi="Times New Roman"/>
          <w:color w:val="000000"/>
        </w:rPr>
        <w:t xml:space="preserve">4. Niniejszą umowę sporządzono w dwóch jednobrzmiących egzemplarzach, po jednym dla każdej ze stron. </w:t>
      </w:r>
    </w:p>
    <w:p>
      <w:pPr>
        <w:pStyle w:val="Normal"/>
        <w:ind w:right="-1"/>
        <w:rPr>
          <w:rFonts w:ascii="Times New Roman" w:hAnsi="Times New Roman" w:cs="Times New Roman"/>
          <w:color w:val="000000"/>
        </w:rPr>
      </w:pPr>
      <w:r>
        <w:rPr>
          <w:rFonts w:cs="Times New Roman" w:ascii="Times New Roman" w:hAnsi="Times New Roman"/>
          <w:color w:val="000000"/>
        </w:rPr>
        <w:tab/>
      </w:r>
    </w:p>
    <w:p>
      <w:pPr>
        <w:pStyle w:val="Normal"/>
        <w:ind w:right="-1"/>
        <w:rPr>
          <w:rFonts w:hint="eastAsia"/>
        </w:rPr>
      </w:pPr>
      <w:r>
        <w:rPr>
          <w:rFonts w:hint="eastAsia"/>
        </w:rPr>
      </w:r>
    </w:p>
    <w:p>
      <w:pPr>
        <w:pStyle w:val="Normal"/>
        <w:ind w:right="-1"/>
        <w:rPr>
          <w:rFonts w:hint="eastAsia"/>
        </w:rPr>
      </w:pPr>
      <w:r>
        <w:rPr>
          <w:rFonts w:cs="Times New Roman" w:ascii="Times New Roman" w:hAnsi="Times New Roman"/>
          <w:b/>
          <w:bCs/>
          <w:color w:val="000000"/>
          <w:sz w:val="22"/>
          <w:szCs w:val="22"/>
        </w:rPr>
        <w:tab/>
        <w:tab/>
        <w:t xml:space="preserve">WYKONAWCA </w:t>
        <w:tab/>
        <w:tab/>
        <w:tab/>
        <w:tab/>
        <w:tab/>
        <w:tab/>
        <w:t>ZAMAWIAJĄCY</w:t>
      </w:r>
    </w:p>
    <w:sectPr>
      <w:footerReference w:type="even" r:id="rId2"/>
      <w:footerReference w:type="default" r:id="rId3"/>
      <w:footerReference w:type="first" r:id="rId4"/>
      <w:type w:val="nextPage"/>
      <w:pgSz w:w="11906" w:h="16838"/>
      <w:pgMar w:left="1134" w:right="1134" w:gutter="0" w:header="0" w:top="1134" w:footer="708" w:bottom="1134"/>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Arial">
    <w:charset w:val="ee"/>
    <w:family w:val="swiss"/>
    <w:pitch w:val="variable"/>
  </w:font>
  <w:font w:name="Times New Roman">
    <w:charset w:val="ee"/>
    <w:family w:val="roman"/>
    <w:pitch w:val="variable"/>
  </w:font>
  <w:font w:name="Liberation Sans">
    <w:altName w:val="Arial"/>
    <w:charset w:val="ee"/>
    <w:family w:val="swiss"/>
    <w:pitch w:val="variable"/>
  </w:font>
  <w:font w:name="Liberation Sans">
    <w:altName w:val="Arial"/>
    <w:charset w:val="ee"/>
    <w:family w:val="roman"/>
    <w:pitch w:val="variable"/>
  </w:font>
  <w:font w:name="Tahoma">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hint="eastAsia"/>
      </w:rPr>
    </w:pPr>
    <w:r>
      <w:rPr/>
      <w:fldChar w:fldCharType="begin"/>
    </w:r>
    <w:r>
      <w:rPr/>
      <w:instrText xml:space="preserve"> PAGE </w:instrText>
    </w:r>
    <w:r>
      <w:rPr/>
      <w:fldChar w:fldCharType="separate"/>
    </w:r>
    <w:r>
      <w:rPr/>
      <w:t>19</w:t>
    </w:r>
    <w:r>
      <w:rPr/>
      <w:fldChar w:fldCharType="end"/>
    </w:r>
  </w:p>
  <w:p>
    <w:pPr>
      <w:pStyle w:val="Footer"/>
      <w:rPr>
        <w:rFonts w:hint="eastAsia"/>
      </w:rPr>
    </w:pPr>
    <w:r>
      <w:rPr>
        <w:rFonts w:hint="eastAsia"/>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hint="eastAsia"/>
      </w:rPr>
    </w:pPr>
    <w:r>
      <w:rPr/>
      <w:fldChar w:fldCharType="begin"/>
    </w:r>
    <w:r>
      <w:rPr/>
      <w:instrText xml:space="preserve"> PAGE </w:instrText>
    </w:r>
    <w:r>
      <w:rPr/>
      <w:fldChar w:fldCharType="separate"/>
    </w:r>
    <w:r>
      <w:rPr/>
      <w:t>19</w:t>
    </w:r>
    <w:r>
      <w:rPr/>
      <w:fldChar w:fldCharType="end"/>
    </w:r>
  </w:p>
  <w:p>
    <w:pPr>
      <w:pStyle w:val="Footer"/>
      <w:rPr>
        <w:rFonts w:hint="eastAsia"/>
      </w:rPr>
    </w:pPr>
    <w:r>
      <w:rPr>
        <w:rFonts w:hint="eastAsia"/>
      </w:rPr>
    </w:r>
  </w:p>
</w:ftr>
</file>

<file path=word/settings.xml><?xml version="1.0" encoding="utf-8"?>
<w:settings xmlns:w="http://schemas.openxmlformats.org/wordprocessingml/2006/main">
  <w:zoom w:percent="120"/>
  <w:displayBackgroundShape/>
  <w:defaultTabStop w:val="709"/>
  <w:autoHyphenation w:val="true"/>
  <w:hyphenationZone w:val="0"/>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l-PL" w:eastAsia="pl-PL"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Liberation Serif;Times New Roma" w:hAnsi="Liberation Serif;Times New Roma" w:eastAsia="NSimSun" w:cs="Arial"/>
      <w:color w:val="00000A"/>
      <w:kern w:val="2"/>
      <w:sz w:val="24"/>
      <w:szCs w:val="24"/>
      <w:lang w:eastAsia="zh-CN" w:bidi="hi-IN" w:val="pl-PL"/>
    </w:rPr>
  </w:style>
  <w:style w:type="character" w:styleId="DefaultParagraphFont" w:default="1">
    <w:name w:val="Default Paragraph Font"/>
    <w:uiPriority w:val="1"/>
    <w:semiHidden/>
    <w:unhideWhenUsed/>
    <w:qFormat/>
    <w:rPr/>
  </w:style>
  <w:style w:type="character" w:styleId="Domylnaczcionkaakapitu10" w:customStyle="1">
    <w:name w:val="Domyślna czcionka akapitu10"/>
    <w:qFormat/>
    <w:rPr/>
  </w:style>
  <w:style w:type="character" w:styleId="Domylnaczcionkaakapitu9" w:customStyle="1">
    <w:name w:val="Domyślna czcionka akapitu9"/>
    <w:qFormat/>
    <w:rPr/>
  </w:style>
  <w:style w:type="character" w:styleId="Domylnaczcionkaakapitu8" w:customStyle="1">
    <w:name w:val="Domyślna czcionka akapitu8"/>
    <w:qFormat/>
    <w:rPr/>
  </w:style>
  <w:style w:type="character" w:styleId="WW8Num18z0" w:customStyle="1">
    <w:name w:val="WW8Num18z0"/>
    <w:qFormat/>
    <w:rPr>
      <w:rFonts w:ascii="Arial" w:hAnsi="Arial" w:eastAsia="Times New Roman" w:cs="Arial"/>
      <w:b/>
      <w:i/>
      <w:iCs/>
      <w:smallCaps/>
      <w:strike w:val="false"/>
      <w:dstrike w:val="false"/>
      <w:color w:val="000000"/>
      <w:sz w:val="20"/>
    </w:rPr>
  </w:style>
  <w:style w:type="character" w:styleId="WW8Num19z1" w:customStyle="1">
    <w:name w:val="WW8Num19z1"/>
    <w:qFormat/>
    <w:rPr>
      <w:sz w:val="22"/>
    </w:rPr>
  </w:style>
  <w:style w:type="character" w:styleId="WW8Num19z0" w:customStyle="1">
    <w:name w:val="WW8Num19z0"/>
    <w:qFormat/>
    <w:rPr>
      <w:rFonts w:ascii="Arial" w:hAnsi="Arial" w:eastAsia="Cambria" w:cs="Calibri"/>
      <w:b w:val="false"/>
      <w:bCs w:val="false"/>
      <w:color w:val="00000A"/>
      <w:sz w:val="22"/>
      <w:szCs w:val="22"/>
      <w:lang w:val="pl-PL" w:eastAsia="zh-CN" w:bidi="ar-SA"/>
    </w:rPr>
  </w:style>
  <w:style w:type="character" w:styleId="TekstkomentarzaZnak2" w:customStyle="1">
    <w:name w:val="Tekst komentarza Znak2"/>
    <w:qFormat/>
    <w:rPr>
      <w:rFonts w:ascii="Arial" w:hAnsi="Arial" w:eastAsia="Arial" w:cs="Mangal;Courier New"/>
      <w:szCs w:val="18"/>
      <w:lang w:eastAsia="zh-CN" w:bidi="hi-IN"/>
    </w:rPr>
  </w:style>
  <w:style w:type="character" w:styleId="Odwoaniedokomentarza4" w:customStyle="1">
    <w:name w:val="Odwołanie do komentarza4"/>
    <w:qFormat/>
    <w:rPr>
      <w:sz w:val="16"/>
      <w:szCs w:val="16"/>
    </w:rPr>
  </w:style>
  <w:style w:type="character" w:styleId="TekstkomentarzaZnak1" w:customStyle="1">
    <w:name w:val="Tekst komentarza Znak1"/>
    <w:qFormat/>
    <w:rPr>
      <w:rFonts w:ascii="Arial" w:hAnsi="Arial" w:eastAsia="Arial" w:cs="Mangal;Courier New"/>
      <w:szCs w:val="18"/>
      <w:lang w:eastAsia="zh-CN" w:bidi="hi-IN"/>
    </w:rPr>
  </w:style>
  <w:style w:type="character" w:styleId="Odwoaniedokomentarza3" w:customStyle="1">
    <w:name w:val="Odwołanie do komentarza3"/>
    <w:qFormat/>
    <w:rPr>
      <w:sz w:val="16"/>
      <w:szCs w:val="16"/>
    </w:rPr>
  </w:style>
  <w:style w:type="character" w:styleId="TekstkomentarzaZnak6" w:customStyle="1">
    <w:name w:val="Tekst komentarza Znak6"/>
    <w:qFormat/>
    <w:rPr>
      <w:rFonts w:ascii="Arial" w:hAnsi="Arial" w:eastAsia="Arial" w:cs="Mangal;Courier New"/>
      <w:kern w:val="2"/>
      <w:szCs w:val="18"/>
      <w:lang w:eastAsia="zh-CN" w:bidi="hi-IN"/>
    </w:rPr>
  </w:style>
  <w:style w:type="character" w:styleId="TekstkomentarzaZnak" w:customStyle="1">
    <w:name w:val="Tekst komentarza Znak"/>
    <w:qFormat/>
    <w:rPr>
      <w:rFonts w:ascii="Arial" w:hAnsi="Arial" w:eastAsia="Arial" w:cs="Mangal;Courier New"/>
      <w:szCs w:val="18"/>
      <w:lang w:eastAsia="zh-CN" w:bidi="hi-IN"/>
    </w:rPr>
  </w:style>
  <w:style w:type="character" w:styleId="Odwoaniedokomentarza2" w:customStyle="1">
    <w:name w:val="Odwołanie do komentarza2"/>
    <w:qFormat/>
    <w:rPr>
      <w:sz w:val="16"/>
      <w:szCs w:val="16"/>
    </w:rPr>
  </w:style>
  <w:style w:type="character" w:styleId="Domylnaczcionkaakapitu6" w:customStyle="1">
    <w:name w:val="Domyślna czcionka akapitu6"/>
    <w:qFormat/>
    <w:rPr/>
  </w:style>
  <w:style w:type="character" w:styleId="alb-s" w:customStyle="1">
    <w:name w:val="a_lb-s"/>
    <w:qFormat/>
    <w:rPr>
      <w:rFonts w:ascii="Times New Roman" w:hAnsi="Times New Roman" w:eastAsia="Times New Roman" w:cs="Times New Roman"/>
      <w:color w:val="000000"/>
      <w:sz w:val="24"/>
      <w:szCs w:val="24"/>
    </w:rPr>
  </w:style>
  <w:style w:type="character" w:styleId="ZnakZnak" w:customStyle="1">
    <w:name w:val="Znak Znak"/>
    <w:qFormat/>
    <w:rPr>
      <w:rFonts w:ascii="Arial" w:hAnsi="Arial" w:eastAsia="Arial" w:cs="Mangal;Courier New"/>
      <w:b/>
      <w:bCs/>
      <w:szCs w:val="18"/>
      <w:lang w:eastAsia="zh-CN" w:bidi="hi-IN"/>
    </w:rPr>
  </w:style>
  <w:style w:type="character" w:styleId="ZnakZnak1" w:customStyle="1">
    <w:name w:val="Znak Znak1"/>
    <w:qFormat/>
    <w:rPr>
      <w:rFonts w:ascii="Arial" w:hAnsi="Arial" w:eastAsia="Arial" w:cs="Mangal;Courier New"/>
      <w:szCs w:val="18"/>
      <w:lang w:eastAsia="zh-CN" w:bidi="hi-IN"/>
    </w:rPr>
  </w:style>
  <w:style w:type="character" w:styleId="Odwoaniedokomentarza1" w:customStyle="1">
    <w:name w:val="Odwołanie do komentarza1"/>
    <w:qFormat/>
    <w:rPr>
      <w:sz w:val="16"/>
      <w:szCs w:val="16"/>
    </w:rPr>
  </w:style>
  <w:style w:type="character" w:styleId="Domylnaczcionkaakapitu1" w:customStyle="1">
    <w:name w:val="Domyślna czcionka akapitu1"/>
    <w:qFormat/>
    <w:rPr/>
  </w:style>
  <w:style w:type="character" w:styleId="Domylnaczcionkaakapitu2" w:customStyle="1">
    <w:name w:val="Domyślna czcionka akapitu2"/>
    <w:qFormat/>
    <w:rPr/>
  </w:style>
  <w:style w:type="character" w:styleId="WW8Num11z1" w:customStyle="1">
    <w:name w:val="WW8Num11z1"/>
    <w:qFormat/>
    <w:rPr>
      <w:sz w:val="22"/>
    </w:rPr>
  </w:style>
  <w:style w:type="character" w:styleId="Domylnaczcionkaakapitu3" w:customStyle="1">
    <w:name w:val="Domyślna czcionka akapitu3"/>
    <w:qFormat/>
    <w:rPr/>
  </w:style>
  <w:style w:type="character" w:styleId="Domylnaczcionkaakapitu4" w:customStyle="1">
    <w:name w:val="Domyślna czcionka akapitu4"/>
    <w:qFormat/>
    <w:rPr/>
  </w:style>
  <w:style w:type="character" w:styleId="Domylnaczcionkaakapitu5" w:customStyle="1">
    <w:name w:val="Domyślna czcionka akapitu5"/>
    <w:qFormat/>
    <w:rPr/>
  </w:style>
  <w:style w:type="character" w:styleId="WW8Num10z8" w:customStyle="1">
    <w:name w:val="WW8Num10z8"/>
    <w:qFormat/>
    <w:rPr/>
  </w:style>
  <w:style w:type="character" w:styleId="WW8Num10z7" w:customStyle="1">
    <w:name w:val="WW8Num10z7"/>
    <w:qFormat/>
    <w:rPr/>
  </w:style>
  <w:style w:type="character" w:styleId="WW8Num10z6" w:customStyle="1">
    <w:name w:val="WW8Num10z6"/>
    <w:qFormat/>
    <w:rPr/>
  </w:style>
  <w:style w:type="character" w:styleId="WW8Num10z5" w:customStyle="1">
    <w:name w:val="WW8Num10z5"/>
    <w:qFormat/>
    <w:rPr/>
  </w:style>
  <w:style w:type="character" w:styleId="WW8Num10z4" w:customStyle="1">
    <w:name w:val="WW8Num10z4"/>
    <w:qFormat/>
    <w:rPr/>
  </w:style>
  <w:style w:type="character" w:styleId="WW8Num10z3" w:customStyle="1">
    <w:name w:val="WW8Num10z3"/>
    <w:qFormat/>
    <w:rPr/>
  </w:style>
  <w:style w:type="character" w:styleId="WW8Num10z2" w:customStyle="1">
    <w:name w:val="WW8Num10z2"/>
    <w:qFormat/>
    <w:rPr/>
  </w:style>
  <w:style w:type="character" w:styleId="WW8Num10z1" w:customStyle="1">
    <w:name w:val="WW8Num10z1"/>
    <w:qFormat/>
    <w:rPr/>
  </w:style>
  <w:style w:type="character" w:styleId="WW8Num9z8" w:customStyle="1">
    <w:name w:val="WW8Num9z8"/>
    <w:qFormat/>
    <w:rPr/>
  </w:style>
  <w:style w:type="character" w:styleId="WW8Num9z7" w:customStyle="1">
    <w:name w:val="WW8Num9z7"/>
    <w:qFormat/>
    <w:rPr/>
  </w:style>
  <w:style w:type="character" w:styleId="WW8Num9z6" w:customStyle="1">
    <w:name w:val="WW8Num9z6"/>
    <w:qFormat/>
    <w:rPr/>
  </w:style>
  <w:style w:type="character" w:styleId="WW8Num9z5" w:customStyle="1">
    <w:name w:val="WW8Num9z5"/>
    <w:qFormat/>
    <w:rPr/>
  </w:style>
  <w:style w:type="character" w:styleId="WW8Num9z4" w:customStyle="1">
    <w:name w:val="WW8Num9z4"/>
    <w:qFormat/>
    <w:rPr/>
  </w:style>
  <w:style w:type="character" w:styleId="WW8Num9z3" w:customStyle="1">
    <w:name w:val="WW8Num9z3"/>
    <w:qFormat/>
    <w:rPr/>
  </w:style>
  <w:style w:type="character" w:styleId="WW8Num9z2" w:customStyle="1">
    <w:name w:val="WW8Num9z2"/>
    <w:qFormat/>
    <w:rPr/>
  </w:style>
  <w:style w:type="character" w:styleId="WW8Num9z1" w:customStyle="1">
    <w:name w:val="WW8Num9z1"/>
    <w:qFormat/>
    <w:rPr/>
  </w:style>
  <w:style w:type="character" w:styleId="WW8Num9z0" w:customStyle="1">
    <w:name w:val="WW8Num9z0"/>
    <w:qFormat/>
    <w:rPr/>
  </w:style>
  <w:style w:type="character" w:styleId="WW8Num8z8" w:customStyle="1">
    <w:name w:val="WW8Num8z8"/>
    <w:qFormat/>
    <w:rPr/>
  </w:style>
  <w:style w:type="character" w:styleId="WW8Num8z7" w:customStyle="1">
    <w:name w:val="WW8Num8z7"/>
    <w:qFormat/>
    <w:rPr/>
  </w:style>
  <w:style w:type="character" w:styleId="WW8Num8z6" w:customStyle="1">
    <w:name w:val="WW8Num8z6"/>
    <w:qFormat/>
    <w:rPr/>
  </w:style>
  <w:style w:type="character" w:styleId="WW8Num8z5" w:customStyle="1">
    <w:name w:val="WW8Num8z5"/>
    <w:qFormat/>
    <w:rPr/>
  </w:style>
  <w:style w:type="character" w:styleId="WW8Num8z4" w:customStyle="1">
    <w:name w:val="WW8Num8z4"/>
    <w:qFormat/>
    <w:rPr/>
  </w:style>
  <w:style w:type="character" w:styleId="WW8Num8z3" w:customStyle="1">
    <w:name w:val="WW8Num8z3"/>
    <w:qFormat/>
    <w:rPr/>
  </w:style>
  <w:style w:type="character" w:styleId="WW8Num8z2" w:customStyle="1">
    <w:name w:val="WW8Num8z2"/>
    <w:qFormat/>
    <w:rPr/>
  </w:style>
  <w:style w:type="character" w:styleId="WW8Num8z1" w:customStyle="1">
    <w:name w:val="WW8Num8z1"/>
    <w:qFormat/>
    <w:rPr/>
  </w:style>
  <w:style w:type="character" w:styleId="WW8Num7z8" w:customStyle="1">
    <w:name w:val="WW8Num7z8"/>
    <w:qFormat/>
    <w:rPr/>
  </w:style>
  <w:style w:type="character" w:styleId="WW8Num7z7" w:customStyle="1">
    <w:name w:val="WW8Num7z7"/>
    <w:qFormat/>
    <w:rPr/>
  </w:style>
  <w:style w:type="character" w:styleId="WW8Num7z6" w:customStyle="1">
    <w:name w:val="WW8Num7z6"/>
    <w:qFormat/>
    <w:rPr/>
  </w:style>
  <w:style w:type="character" w:styleId="WW8Num7z5" w:customStyle="1">
    <w:name w:val="WW8Num7z5"/>
    <w:qFormat/>
    <w:rPr/>
  </w:style>
  <w:style w:type="character" w:styleId="WW8Num7z4" w:customStyle="1">
    <w:name w:val="WW8Num7z4"/>
    <w:qFormat/>
    <w:rPr/>
  </w:style>
  <w:style w:type="character" w:styleId="WW8Num7z3" w:customStyle="1">
    <w:name w:val="WW8Num7z3"/>
    <w:qFormat/>
    <w:rPr/>
  </w:style>
  <w:style w:type="character" w:styleId="WW8Num7z2" w:customStyle="1">
    <w:name w:val="WW8Num7z2"/>
    <w:qFormat/>
    <w:rPr/>
  </w:style>
  <w:style w:type="character" w:styleId="WW8Num7z1" w:customStyle="1">
    <w:name w:val="WW8Num7z1"/>
    <w:qFormat/>
    <w:rPr/>
  </w:style>
  <w:style w:type="character" w:styleId="WW8Num6z8" w:customStyle="1">
    <w:name w:val="WW8Num6z8"/>
    <w:qFormat/>
    <w:rPr/>
  </w:style>
  <w:style w:type="character" w:styleId="WW8Num6z7" w:customStyle="1">
    <w:name w:val="WW8Num6z7"/>
    <w:qFormat/>
    <w:rPr/>
  </w:style>
  <w:style w:type="character" w:styleId="WW8Num6z6" w:customStyle="1">
    <w:name w:val="WW8Num6z6"/>
    <w:qFormat/>
    <w:rPr/>
  </w:style>
  <w:style w:type="character" w:styleId="WW8Num6z5" w:customStyle="1">
    <w:name w:val="WW8Num6z5"/>
    <w:qFormat/>
    <w:rPr/>
  </w:style>
  <w:style w:type="character" w:styleId="WW8Num6z4" w:customStyle="1">
    <w:name w:val="WW8Num6z4"/>
    <w:qFormat/>
    <w:rPr/>
  </w:style>
  <w:style w:type="character" w:styleId="WW8Num6z3" w:customStyle="1">
    <w:name w:val="WW8Num6z3"/>
    <w:qFormat/>
    <w:rPr/>
  </w:style>
  <w:style w:type="character" w:styleId="WW8Num6z2" w:customStyle="1">
    <w:name w:val="WW8Num6z2"/>
    <w:qFormat/>
    <w:rPr/>
  </w:style>
  <w:style w:type="character" w:styleId="WW8Num6z1" w:customStyle="1">
    <w:name w:val="WW8Num6z1"/>
    <w:qFormat/>
    <w:rPr/>
  </w:style>
  <w:style w:type="character" w:styleId="WW8Num5z8" w:customStyle="1">
    <w:name w:val="WW8Num5z8"/>
    <w:qFormat/>
    <w:rPr/>
  </w:style>
  <w:style w:type="character" w:styleId="WW8Num5z7" w:customStyle="1">
    <w:name w:val="WW8Num5z7"/>
    <w:qFormat/>
    <w:rPr/>
  </w:style>
  <w:style w:type="character" w:styleId="WW8Num5z6" w:customStyle="1">
    <w:name w:val="WW8Num5z6"/>
    <w:qFormat/>
    <w:rPr/>
  </w:style>
  <w:style w:type="character" w:styleId="WW8Num5z5" w:customStyle="1">
    <w:name w:val="WW8Num5z5"/>
    <w:qFormat/>
    <w:rPr/>
  </w:style>
  <w:style w:type="character" w:styleId="WW8Num5z4" w:customStyle="1">
    <w:name w:val="WW8Num5z4"/>
    <w:qFormat/>
    <w:rPr/>
  </w:style>
  <w:style w:type="character" w:styleId="WW8Num5z3" w:customStyle="1">
    <w:name w:val="WW8Num5z3"/>
    <w:qFormat/>
    <w:rPr/>
  </w:style>
  <w:style w:type="character" w:styleId="WW8Num5z2" w:customStyle="1">
    <w:name w:val="WW8Num5z2"/>
    <w:qFormat/>
    <w:rPr/>
  </w:style>
  <w:style w:type="character" w:styleId="WW8Num5z1" w:customStyle="1">
    <w:name w:val="WW8Num5z1"/>
    <w:qFormat/>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5" w:customStyle="1">
    <w:name w:val="WW8Num4z5"/>
    <w:qFormat/>
    <w:rPr/>
  </w:style>
  <w:style w:type="character" w:styleId="WW8Num4z4" w:customStyle="1">
    <w:name w:val="WW8Num4z4"/>
    <w:qFormat/>
    <w:rPr/>
  </w:style>
  <w:style w:type="character" w:styleId="WW8Num4z3" w:customStyle="1">
    <w:name w:val="WW8Num4z3"/>
    <w:qFormat/>
    <w:rPr/>
  </w:style>
  <w:style w:type="character" w:styleId="WW8Num4z2" w:customStyle="1">
    <w:name w:val="WW8Num4z2"/>
    <w:qFormat/>
    <w:rPr/>
  </w:style>
  <w:style w:type="character" w:styleId="WW8Num4z1" w:customStyle="1">
    <w:name w:val="WW8Num4z1"/>
    <w:qFormat/>
    <w:rPr/>
  </w:style>
  <w:style w:type="character" w:styleId="WW8Num3z8" w:customStyle="1">
    <w:name w:val="WW8Num3z8"/>
    <w:qFormat/>
    <w:rPr/>
  </w:style>
  <w:style w:type="character" w:styleId="WW8Num3z7" w:customStyle="1">
    <w:name w:val="WW8Num3z7"/>
    <w:qFormat/>
    <w:rPr/>
  </w:style>
  <w:style w:type="character" w:styleId="WW8Num3z6" w:customStyle="1">
    <w:name w:val="WW8Num3z6"/>
    <w:qFormat/>
    <w:rPr/>
  </w:style>
  <w:style w:type="character" w:styleId="WW8Num3z5" w:customStyle="1">
    <w:name w:val="WW8Num3z5"/>
    <w:qFormat/>
    <w:rPr/>
  </w:style>
  <w:style w:type="character" w:styleId="WW8Num3z4" w:customStyle="1">
    <w:name w:val="WW8Num3z4"/>
    <w:qFormat/>
    <w:rPr/>
  </w:style>
  <w:style w:type="character" w:styleId="WW8Num3z3" w:customStyle="1">
    <w:name w:val="WW8Num3z3"/>
    <w:qFormat/>
    <w:rPr/>
  </w:style>
  <w:style w:type="character" w:styleId="WW8Num3z2" w:customStyle="1">
    <w:name w:val="WW8Num3z2"/>
    <w:qFormat/>
    <w:rPr/>
  </w:style>
  <w:style w:type="character" w:styleId="WW8Num3z1" w:customStyle="1">
    <w:name w:val="WW8Num3z1"/>
    <w:qFormat/>
    <w:rPr/>
  </w:style>
  <w:style w:type="character" w:styleId="WW8Num2z8" w:customStyle="1">
    <w:name w:val="WW8Num2z8"/>
    <w:qFormat/>
    <w:rPr/>
  </w:style>
  <w:style w:type="character" w:styleId="WW8Num2z7" w:customStyle="1">
    <w:name w:val="WW8Num2z7"/>
    <w:qFormat/>
    <w:rPr/>
  </w:style>
  <w:style w:type="character" w:styleId="WW8Num2z6" w:customStyle="1">
    <w:name w:val="WW8Num2z6"/>
    <w:qFormat/>
    <w:rPr/>
  </w:style>
  <w:style w:type="character" w:styleId="WW8Num2z5" w:customStyle="1">
    <w:name w:val="WW8Num2z5"/>
    <w:qFormat/>
    <w:rPr/>
  </w:style>
  <w:style w:type="character" w:styleId="WW8Num2z4" w:customStyle="1">
    <w:name w:val="WW8Num2z4"/>
    <w:qFormat/>
    <w:rPr/>
  </w:style>
  <w:style w:type="character" w:styleId="WW8Num2z3" w:customStyle="1">
    <w:name w:val="WW8Num2z3"/>
    <w:qFormat/>
    <w:rPr/>
  </w:style>
  <w:style w:type="character" w:styleId="WW8Num2z2" w:customStyle="1">
    <w:name w:val="WW8Num2z2"/>
    <w:qFormat/>
    <w:rPr/>
  </w:style>
  <w:style w:type="character" w:styleId="WW8Num2z1" w:customStyle="1">
    <w:name w:val="WW8Num2z1"/>
    <w:qFormat/>
    <w:rPr/>
  </w:style>
  <w:style w:type="character" w:styleId="WW8Num1z8" w:customStyle="1">
    <w:name w:val="WW8Num1z8"/>
    <w:qFormat/>
    <w:rPr/>
  </w:style>
  <w:style w:type="character" w:styleId="WW8Num1z7" w:customStyle="1">
    <w:name w:val="WW8Num1z7"/>
    <w:qFormat/>
    <w:rPr/>
  </w:style>
  <w:style w:type="character" w:styleId="WW8Num1z6" w:customStyle="1">
    <w:name w:val="WW8Num1z6"/>
    <w:qFormat/>
    <w:rPr/>
  </w:style>
  <w:style w:type="character" w:styleId="WW8Num1z5" w:customStyle="1">
    <w:name w:val="WW8Num1z5"/>
    <w:qFormat/>
    <w:rPr/>
  </w:style>
  <w:style w:type="character" w:styleId="WW8Num1z4" w:customStyle="1">
    <w:name w:val="WW8Num1z4"/>
    <w:qFormat/>
    <w:rPr/>
  </w:style>
  <w:style w:type="character" w:styleId="WW8Num1z3" w:customStyle="1">
    <w:name w:val="WW8Num1z3"/>
    <w:qFormat/>
    <w:rPr/>
  </w:style>
  <w:style w:type="character" w:styleId="WW8Num1z2" w:customStyle="1">
    <w:name w:val="WW8Num1z2"/>
    <w:qFormat/>
    <w:rPr/>
  </w:style>
  <w:style w:type="character" w:styleId="WW8Num1z1" w:customStyle="1">
    <w:name w:val="WW8Num1z1"/>
    <w:qFormat/>
    <w:rPr/>
  </w:style>
  <w:style w:type="character" w:styleId="Domylnaczcionkaakapitu7" w:customStyle="1">
    <w:name w:val="Domyślna czcionka akapitu7"/>
    <w:qFormat/>
    <w:rPr/>
  </w:style>
  <w:style w:type="character" w:styleId="WW8Num13z0" w:customStyle="1">
    <w:name w:val="WW8Num13z0"/>
    <w:qFormat/>
    <w:rPr/>
  </w:style>
  <w:style w:type="character" w:styleId="WW8Num12z0" w:customStyle="1">
    <w:name w:val="WW8Num12z0"/>
    <w:qFormat/>
    <w:rPr>
      <w:color w:val="000000"/>
      <w:sz w:val="22"/>
      <w:szCs w:val="22"/>
    </w:rPr>
  </w:style>
  <w:style w:type="character" w:styleId="WW8Num11z0" w:customStyle="1">
    <w:name w:val="WW8Num11z0"/>
    <w:qFormat/>
    <w:rPr/>
  </w:style>
  <w:style w:type="character" w:styleId="WW8Num8z0" w:customStyle="1">
    <w:name w:val="WW8Num8z0"/>
    <w:qFormat/>
    <w:rPr>
      <w:rFonts w:ascii="Arial" w:hAnsi="Arial" w:cs="Arial"/>
      <w:b w:val="false"/>
      <w:i w:val="false"/>
      <w:strike w:val="false"/>
      <w:dstrike w:val="false"/>
      <w:outline w:val="false"/>
      <w:shadow w:val="false"/>
      <w:color w:val="00000A"/>
      <w:sz w:val="22"/>
      <w:szCs w:val="22"/>
      <w:em w:val="none"/>
    </w:rPr>
  </w:style>
  <w:style w:type="character" w:styleId="WW8Num7z0" w:customStyle="1">
    <w:name w:val="WW8Num7z0"/>
    <w:qFormat/>
    <w:rPr>
      <w:rFonts w:ascii="Times New Roman" w:hAnsi="Times New Roman" w:cs="Times New Roman"/>
      <w:color w:val="000000"/>
      <w:sz w:val="24"/>
      <w:szCs w:val="24"/>
    </w:rPr>
  </w:style>
  <w:style w:type="character" w:styleId="WW8Num6z0" w:customStyle="1">
    <w:name w:val="WW8Num6z0"/>
    <w:qFormat/>
    <w:rPr>
      <w:color w:val="000000"/>
      <w:sz w:val="22"/>
      <w:szCs w:val="22"/>
    </w:rPr>
  </w:style>
  <w:style w:type="character" w:styleId="WW8Num5z0" w:customStyle="1">
    <w:name w:val="WW8Num5z0"/>
    <w:qFormat/>
    <w:rPr>
      <w:b w:val="false"/>
      <w:bCs w:val="false"/>
      <w:color w:val="000000"/>
      <w:sz w:val="22"/>
      <w:szCs w:val="22"/>
    </w:rPr>
  </w:style>
  <w:style w:type="character" w:styleId="WW8Num4z0" w:customStyle="1">
    <w:name w:val="WW8Num4z0"/>
    <w:qFormat/>
    <w:rPr>
      <w:color w:val="000000"/>
      <w:sz w:val="22"/>
      <w:szCs w:val="22"/>
    </w:rPr>
  </w:style>
  <w:style w:type="character" w:styleId="WW8Num3z0" w:customStyle="1">
    <w:name w:val="WW8Num3z0"/>
    <w:qFormat/>
    <w:rPr>
      <w:rFonts w:ascii="Times New Roman" w:hAnsi="Times New Roman" w:eastAsia="Arial Unicode MS" w:cs="Times New Roman"/>
      <w:color w:val="000000"/>
      <w:sz w:val="22"/>
      <w:szCs w:val="22"/>
    </w:rPr>
  </w:style>
  <w:style w:type="character" w:styleId="WW8Num2z0" w:customStyle="1">
    <w:name w:val="WW8Num2z0"/>
    <w:qFormat/>
    <w:rPr>
      <w:rFonts w:ascii="Times New Roman" w:hAnsi="Times New Roman" w:cs="Times New Roman"/>
      <w:color w:val="000000"/>
      <w:sz w:val="22"/>
      <w:szCs w:val="22"/>
    </w:rPr>
  </w:style>
  <w:style w:type="character" w:styleId="WW8Num1z0" w:customStyle="1">
    <w:name w:val="WW8Num1z0"/>
    <w:qFormat/>
    <w:rPr>
      <w:rFonts w:ascii="Times New Roman" w:hAnsi="Times New Roman" w:cs="Times New Roman"/>
      <w:color w:val="000000"/>
      <w:sz w:val="22"/>
      <w:szCs w:val="22"/>
    </w:rPr>
  </w:style>
  <w:style w:type="character" w:styleId="NagwekZnak" w:customStyle="1">
    <w:name w:val="Nagłówek Znak"/>
    <w:qFormat/>
    <w:rPr>
      <w:rFonts w:ascii="Liberation Serif;Times New Roma" w:hAnsi="Liberation Serif;Times New Roma" w:eastAsia="NSimSun" w:cs="Mangal;Courier New"/>
      <w:kern w:val="2"/>
      <w:sz w:val="24"/>
      <w:szCs w:val="21"/>
      <w:lang w:eastAsia="zh-CN" w:bidi="hi-IN"/>
    </w:rPr>
  </w:style>
  <w:style w:type="character" w:styleId="StopkaZnak" w:customStyle="1">
    <w:name w:val="Stopka Znak"/>
    <w:qFormat/>
    <w:rPr>
      <w:rFonts w:ascii="Liberation Serif;Times New Roma" w:hAnsi="Liberation Serif;Times New Roma" w:eastAsia="NSimSun" w:cs="Mangal;Courier New"/>
      <w:kern w:val="2"/>
      <w:sz w:val="24"/>
      <w:szCs w:val="21"/>
      <w:lang w:eastAsia="zh-CN" w:bidi="hi-IN"/>
    </w:rPr>
  </w:style>
  <w:style w:type="character" w:styleId="Odwoaniedokomentarza5" w:customStyle="1">
    <w:name w:val="Odwołanie do komentarza5"/>
    <w:qFormat/>
    <w:rPr>
      <w:sz w:val="16"/>
      <w:szCs w:val="16"/>
    </w:rPr>
  </w:style>
  <w:style w:type="character" w:styleId="TekstkomentarzaZnak3" w:customStyle="1">
    <w:name w:val="Tekst komentarza Znak3"/>
    <w:qFormat/>
    <w:rPr>
      <w:rFonts w:ascii="Liberation Serif;Times New Roma" w:hAnsi="Liberation Serif;Times New Roma" w:eastAsia="NSimSun" w:cs="Mangal;Courier New"/>
      <w:kern w:val="2"/>
      <w:szCs w:val="18"/>
      <w:lang w:eastAsia="zh-CN" w:bidi="hi-IN"/>
    </w:rPr>
  </w:style>
  <w:style w:type="character" w:styleId="Odwoaniedokomentarza6" w:customStyle="1">
    <w:name w:val="Odwołanie do komentarza6"/>
    <w:qFormat/>
    <w:rPr>
      <w:sz w:val="16"/>
      <w:szCs w:val="16"/>
    </w:rPr>
  </w:style>
  <w:style w:type="character" w:styleId="TekstkomentarzaZnak4" w:customStyle="1">
    <w:name w:val="Tekst komentarza Znak4"/>
    <w:qFormat/>
    <w:rPr>
      <w:rFonts w:ascii="Liberation Serif;Times New Roma" w:hAnsi="Liberation Serif;Times New Roma" w:eastAsia="NSimSun" w:cs="Mangal;Courier New"/>
      <w:kern w:val="2"/>
      <w:szCs w:val="18"/>
      <w:lang w:eastAsia="zh-CN" w:bidi="hi-IN"/>
    </w:rPr>
  </w:style>
  <w:style w:type="character" w:styleId="TekstkomentarzaZnak5" w:customStyle="1">
    <w:name w:val="Tekst komentarza Znak5"/>
    <w:link w:val="CommentText"/>
    <w:uiPriority w:val="99"/>
    <w:semiHidden/>
    <w:qFormat/>
    <w:rPr>
      <w:rFonts w:ascii="Liberation Serif;Times New Roma" w:hAnsi="Liberation Serif;Times New Roma" w:cs="Mangal"/>
      <w:color w:val="00000A"/>
      <w:kern w:val="2"/>
      <w:szCs w:val="18"/>
    </w:rPr>
  </w:style>
  <w:style w:type="character" w:styleId="CommentReference">
    <w:name w:val="annotation reference"/>
    <w:uiPriority w:val="99"/>
    <w:semiHidden/>
    <w:unhideWhenUsed/>
    <w:qFormat/>
    <w:rPr>
      <w:sz w:val="16"/>
      <w:szCs w:val="16"/>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rPr>
  </w:style>
  <w:style w:type="paragraph" w:styleId="Indeks">
    <w:name w:val="Indeks"/>
    <w:basedOn w:val="Normal"/>
    <w:qFormat/>
    <w:pPr>
      <w:suppressLineNumbers/>
    </w:pPr>
    <w:rPr>
      <w:rFonts w:cs="Arial"/>
    </w:rPr>
  </w:style>
  <w:style w:type="paragraph" w:styleId="Gwkaistopka">
    <w:name w:val="Główka i stopka"/>
    <w:basedOn w:val="Normal"/>
    <w:qFormat/>
    <w:pPr/>
    <w:rPr/>
  </w:style>
  <w:style w:type="paragraph" w:styleId="Header">
    <w:name w:val="header"/>
    <w:basedOn w:val="Normal"/>
    <w:next w:val="BodyText"/>
    <w:pPr>
      <w:tabs>
        <w:tab w:val="clear" w:pos="709"/>
        <w:tab w:val="center" w:pos="4536" w:leader="none"/>
        <w:tab w:val="right" w:pos="9072" w:leader="none"/>
      </w:tabs>
    </w:pPr>
    <w:rPr>
      <w:rFonts w:cs="Mangal;Courier New"/>
      <w:szCs w:val="21"/>
    </w:rPr>
  </w:style>
  <w:style w:type="paragraph" w:styleId="Indeksuser" w:customStyle="1">
    <w:name w:val="Indeks (user)"/>
    <w:basedOn w:val="Normal"/>
    <w:qFormat/>
    <w:pPr>
      <w:suppressLineNumbers/>
    </w:pPr>
    <w:rPr/>
  </w:style>
  <w:style w:type="paragraph" w:styleId="Gwkaistopkauser" w:customStyle="1">
    <w:name w:val="Główka i stopka (user)"/>
    <w:basedOn w:val="Normal"/>
    <w:qFormat/>
    <w:pPr>
      <w:suppressLineNumbers/>
      <w:tabs>
        <w:tab w:val="clear" w:pos="709"/>
        <w:tab w:val="center" w:pos="4819" w:leader="none"/>
        <w:tab w:val="right" w:pos="9638" w:leader="none"/>
      </w:tabs>
    </w:pPr>
    <w:rPr/>
  </w:style>
  <w:style w:type="paragraph" w:styleId="Nagwek8" w:customStyle="1">
    <w:name w:val="Nagłówek8"/>
    <w:basedOn w:val="Normal"/>
    <w:next w:val="BodyText"/>
    <w:qFormat/>
    <w:pPr>
      <w:keepNext w:val="true"/>
      <w:spacing w:before="240" w:after="120"/>
    </w:pPr>
    <w:rPr>
      <w:rFonts w:ascii="Liberation Sans;Arial" w:hAnsi="Liberation Sans;Arial" w:eastAsia="Microsoft YaHei"/>
      <w:sz w:val="28"/>
      <w:szCs w:val="28"/>
    </w:rPr>
  </w:style>
  <w:style w:type="paragraph" w:styleId="Nagwek7" w:customStyle="1">
    <w:name w:val="Nagłówek7"/>
    <w:basedOn w:val="Normal"/>
    <w:next w:val="BodyText"/>
    <w:qFormat/>
    <w:pPr>
      <w:keepNext w:val="true"/>
      <w:spacing w:before="240" w:after="120"/>
    </w:pPr>
    <w:rPr>
      <w:rFonts w:ascii="Liberation Sans;Arial" w:hAnsi="Liberation Sans;Arial" w:eastAsia="Microsoft YaHei"/>
      <w:sz w:val="28"/>
      <w:szCs w:val="28"/>
    </w:rPr>
  </w:style>
  <w:style w:type="paragraph" w:styleId="Legenda7" w:customStyle="1">
    <w:name w:val="Legenda7"/>
    <w:basedOn w:val="Normal"/>
    <w:qFormat/>
    <w:pPr>
      <w:suppressLineNumbers/>
      <w:spacing w:before="120" w:after="120"/>
    </w:pPr>
    <w:rPr>
      <w:i/>
      <w:iCs/>
    </w:rPr>
  </w:style>
  <w:style w:type="paragraph" w:styleId="Nagwek6" w:customStyle="1">
    <w:name w:val="Nagłówek6"/>
    <w:basedOn w:val="Normal"/>
    <w:next w:val="BodyText"/>
    <w:qFormat/>
    <w:pPr>
      <w:keepNext w:val="true"/>
      <w:spacing w:before="240" w:after="120"/>
    </w:pPr>
    <w:rPr>
      <w:rFonts w:ascii="Liberation Sans;Arial" w:hAnsi="Liberation Sans;Arial" w:eastAsia="Microsoft YaHei"/>
      <w:sz w:val="28"/>
      <w:szCs w:val="28"/>
    </w:rPr>
  </w:style>
  <w:style w:type="paragraph" w:styleId="Legenda6" w:customStyle="1">
    <w:name w:val="Legenda6"/>
    <w:basedOn w:val="Normal"/>
    <w:qFormat/>
    <w:pPr>
      <w:suppressLineNumbers/>
      <w:spacing w:before="120" w:after="120"/>
    </w:pPr>
    <w:rPr>
      <w:i/>
      <w:iCs/>
    </w:rPr>
  </w:style>
  <w:style w:type="paragraph" w:styleId="Nagwek5" w:customStyle="1">
    <w:name w:val="Nagłówek5"/>
    <w:basedOn w:val="Normal"/>
    <w:next w:val="BodyText"/>
    <w:qFormat/>
    <w:pPr>
      <w:keepNext w:val="true"/>
      <w:spacing w:before="240" w:after="120"/>
    </w:pPr>
    <w:rPr>
      <w:rFonts w:ascii="Liberation Sans;Arial" w:hAnsi="Liberation Sans;Arial" w:eastAsia="Microsoft YaHei"/>
      <w:sz w:val="28"/>
      <w:szCs w:val="28"/>
    </w:rPr>
  </w:style>
  <w:style w:type="paragraph" w:styleId="Legenda5" w:customStyle="1">
    <w:name w:val="Legenda5"/>
    <w:basedOn w:val="Normal"/>
    <w:qFormat/>
    <w:pPr>
      <w:suppressLineNumbers/>
      <w:spacing w:before="120" w:after="120"/>
    </w:pPr>
    <w:rPr>
      <w:i/>
      <w:iCs/>
    </w:rPr>
  </w:style>
  <w:style w:type="paragraph" w:styleId="western" w:customStyle="1">
    <w:name w:val="western"/>
    <w:basedOn w:val="Normal"/>
    <w:qFormat/>
    <w:pPr>
      <w:suppressAutoHyphens w:val="false"/>
      <w:spacing w:before="100" w:after="119"/>
    </w:pPr>
    <w:rPr>
      <w:rFonts w:ascii="Times New Roman" w:hAnsi="Times New Roman" w:eastAsia="Times New Roman" w:cs="Times New Roman"/>
      <w:color w:val="000000"/>
      <w:lang w:bidi="ar-SA"/>
    </w:rPr>
  </w:style>
  <w:style w:type="paragraph" w:styleId="Default" w:customStyle="1">
    <w:name w:val="Default"/>
    <w:qFormat/>
    <w:pPr>
      <w:widowControl w:val="false"/>
      <w:suppressAutoHyphens w:val="true"/>
      <w:bidi w:val="0"/>
      <w:spacing w:before="0" w:after="0"/>
      <w:jc w:val="left"/>
    </w:pPr>
    <w:rPr>
      <w:rFonts w:ascii="Arial" w:hAnsi="Arial" w:eastAsia="NSimSun" w:cs="Arial"/>
      <w:color w:val="000000"/>
      <w:kern w:val="2"/>
      <w:sz w:val="24"/>
      <w:szCs w:val="24"/>
      <w:lang w:eastAsia="zh-CN" w:bidi="hi-IN" w:val="pl-PL"/>
    </w:rPr>
  </w:style>
  <w:style w:type="paragraph" w:styleId="Tekstkomentarza4" w:customStyle="1">
    <w:name w:val="Tekst komentarza4"/>
    <w:basedOn w:val="Normal"/>
    <w:qFormat/>
    <w:pPr/>
    <w:rPr>
      <w:rFonts w:cs="Mangal;Courier New"/>
      <w:sz w:val="20"/>
      <w:szCs w:val="18"/>
    </w:rPr>
  </w:style>
  <w:style w:type="paragraph" w:styleId="Tekstkomentarza3" w:customStyle="1">
    <w:name w:val="Tekst komentarza3"/>
    <w:basedOn w:val="Normal"/>
    <w:qFormat/>
    <w:pPr/>
    <w:rPr>
      <w:rFonts w:cs="Mangal;Courier New"/>
      <w:sz w:val="20"/>
      <w:szCs w:val="18"/>
    </w:rPr>
  </w:style>
  <w:style w:type="paragraph" w:styleId="Tekstkomentarza2" w:customStyle="1">
    <w:name w:val="Tekst komentarza2"/>
    <w:basedOn w:val="Normal"/>
    <w:qFormat/>
    <w:pPr/>
    <w:rPr>
      <w:rFonts w:cs="Mangal;Courier New"/>
      <w:sz w:val="20"/>
      <w:szCs w:val="18"/>
    </w:rPr>
  </w:style>
  <w:style w:type="paragraph" w:styleId="BalloonText">
    <w:name w:val="Balloon Text"/>
    <w:basedOn w:val="Normal"/>
    <w:qFormat/>
    <w:pPr/>
    <w:rPr>
      <w:rFonts w:ascii="Tahoma" w:hAnsi="Tahoma" w:cs="Tahoma"/>
      <w:sz w:val="16"/>
      <w:szCs w:val="16"/>
    </w:rPr>
  </w:style>
  <w:style w:type="paragraph" w:styleId="annotationsubject">
    <w:name w:val="annotation subject"/>
    <w:qFormat/>
    <w:pPr>
      <w:widowControl w:val="false"/>
      <w:suppressAutoHyphens w:val="true"/>
      <w:bidi w:val="0"/>
      <w:spacing w:before="0" w:after="0"/>
      <w:jc w:val="left"/>
    </w:pPr>
    <w:rPr>
      <w:rFonts w:ascii="Liberation Serif;Times New Roma" w:hAnsi="Liberation Serif;Times New Roma" w:cs="Mangal;Courier New" w:eastAsia="NSimSun"/>
      <w:b/>
      <w:bCs/>
      <w:color w:val="00000A"/>
      <w:kern w:val="0"/>
      <w:sz w:val="20"/>
      <w:szCs w:val="18"/>
      <w:lang w:eastAsia="zh-CN" w:bidi="hi-IN" w:val="pl-PL"/>
    </w:rPr>
  </w:style>
  <w:style w:type="paragraph" w:styleId="Tekstkomentarza1" w:customStyle="1">
    <w:name w:val="Tekst komentarza1"/>
    <w:basedOn w:val="Normal"/>
    <w:qFormat/>
    <w:pPr/>
    <w:rPr>
      <w:rFonts w:cs="Mangal;Courier New"/>
      <w:sz w:val="20"/>
      <w:szCs w:val="18"/>
    </w:rPr>
  </w:style>
  <w:style w:type="paragraph" w:styleId="Revision">
    <w:name w:val="Revision"/>
    <w:qFormat/>
    <w:pPr>
      <w:widowControl/>
      <w:suppressAutoHyphens w:val="true"/>
      <w:bidi w:val="0"/>
      <w:spacing w:before="0" w:after="0"/>
      <w:jc w:val="left"/>
    </w:pPr>
    <w:rPr>
      <w:rFonts w:ascii="Arial" w:hAnsi="Arial" w:eastAsia="Arial" w:cs="Mangal;Courier New"/>
      <w:color w:val="00000A"/>
      <w:kern w:val="2"/>
      <w:sz w:val="22"/>
      <w:szCs w:val="20"/>
      <w:lang w:eastAsia="zh-CN" w:bidi="hi-IN" w:val="pl-PL"/>
    </w:rPr>
  </w:style>
  <w:style w:type="paragraph" w:styleId="NormalWeb">
    <w:name w:val="Normal (Web)"/>
    <w:basedOn w:val="Normal"/>
    <w:qFormat/>
    <w:pPr>
      <w:spacing w:before="280" w:after="280"/>
    </w:pPr>
    <w:rPr/>
  </w:style>
  <w:style w:type="paragraph" w:styleId="Legenda1" w:customStyle="1">
    <w:name w:val="Legenda1"/>
    <w:basedOn w:val="Normal"/>
    <w:qFormat/>
    <w:pPr>
      <w:spacing w:before="120" w:after="120"/>
    </w:pPr>
    <w:rPr>
      <w:i/>
      <w:iCs/>
    </w:rPr>
  </w:style>
  <w:style w:type="paragraph" w:styleId="Nagwek1" w:customStyle="1">
    <w:name w:val="Nagłówek1"/>
    <w:basedOn w:val="Normal"/>
    <w:qFormat/>
    <w:pPr>
      <w:keepNext w:val="true"/>
      <w:spacing w:before="240" w:after="120"/>
    </w:pPr>
    <w:rPr>
      <w:rFonts w:ascii="Liberation Sans;Arial" w:hAnsi="Liberation Sans;Arial" w:eastAsia="Microsoft YaHei" w:cs="Liberation Sans;Arial"/>
      <w:sz w:val="28"/>
      <w:szCs w:val="28"/>
    </w:rPr>
  </w:style>
  <w:style w:type="paragraph" w:styleId="Legenda2" w:customStyle="1">
    <w:name w:val="Legenda2"/>
    <w:basedOn w:val="Normal"/>
    <w:qFormat/>
    <w:pPr>
      <w:spacing w:before="120" w:after="120"/>
    </w:pPr>
    <w:rPr>
      <w:i/>
      <w:iCs/>
    </w:rPr>
  </w:style>
  <w:style w:type="paragraph" w:styleId="Nagwek2" w:customStyle="1">
    <w:name w:val="Nagłówek2"/>
    <w:basedOn w:val="Normal"/>
    <w:qFormat/>
    <w:pPr>
      <w:keepNext w:val="true"/>
      <w:spacing w:before="240" w:after="120"/>
    </w:pPr>
    <w:rPr>
      <w:rFonts w:ascii="Liberation Sans;Arial" w:hAnsi="Liberation Sans;Arial" w:eastAsia="Microsoft YaHei" w:cs="Liberation Sans;Arial"/>
      <w:sz w:val="28"/>
      <w:szCs w:val="28"/>
    </w:rPr>
  </w:style>
  <w:style w:type="paragraph" w:styleId="Legenda3" w:customStyle="1">
    <w:name w:val="Legenda3"/>
    <w:basedOn w:val="Normal"/>
    <w:qFormat/>
    <w:pPr>
      <w:spacing w:before="120" w:after="120"/>
    </w:pPr>
    <w:rPr>
      <w:i/>
      <w:iCs/>
    </w:rPr>
  </w:style>
  <w:style w:type="paragraph" w:styleId="Nagwek3" w:customStyle="1">
    <w:name w:val="Nagłówek3"/>
    <w:basedOn w:val="Normal"/>
    <w:qFormat/>
    <w:pPr>
      <w:keepNext w:val="true"/>
      <w:spacing w:before="240" w:after="120"/>
    </w:pPr>
    <w:rPr>
      <w:rFonts w:ascii="Liberation Sans;Arial" w:hAnsi="Liberation Sans;Arial" w:eastAsia="Microsoft YaHei" w:cs="Liberation Sans;Arial"/>
      <w:sz w:val="28"/>
      <w:szCs w:val="28"/>
    </w:rPr>
  </w:style>
  <w:style w:type="paragraph" w:styleId="Legenda4" w:customStyle="1">
    <w:name w:val="Legenda4"/>
    <w:basedOn w:val="Normal"/>
    <w:qFormat/>
    <w:pPr>
      <w:spacing w:before="120" w:after="120"/>
    </w:pPr>
    <w:rPr>
      <w:i/>
      <w:iCs/>
    </w:rPr>
  </w:style>
  <w:style w:type="paragraph" w:styleId="Nagwek4" w:customStyle="1">
    <w:name w:val="Nagłówek4"/>
    <w:basedOn w:val="Normal"/>
    <w:qFormat/>
    <w:pPr>
      <w:keepNext w:val="true"/>
      <w:spacing w:before="240" w:after="120"/>
    </w:pPr>
    <w:rPr>
      <w:rFonts w:ascii="Liberation Sans;Arial" w:hAnsi="Liberation Sans;Arial" w:eastAsia="Microsoft YaHei" w:cs="Liberation Sans;Arial"/>
      <w:sz w:val="28"/>
      <w:szCs w:val="28"/>
    </w:rPr>
  </w:style>
  <w:style w:type="paragraph" w:styleId="Footer">
    <w:name w:val="footer"/>
    <w:basedOn w:val="Normal"/>
    <w:pPr>
      <w:tabs>
        <w:tab w:val="clear" w:pos="709"/>
        <w:tab w:val="center" w:pos="4536" w:leader="none"/>
        <w:tab w:val="right" w:pos="9072" w:leader="none"/>
      </w:tabs>
    </w:pPr>
    <w:rPr>
      <w:rFonts w:cs="Mangal;Courier New"/>
      <w:szCs w:val="21"/>
    </w:rPr>
  </w:style>
  <w:style w:type="paragraph" w:styleId="Tekstkomentarza5" w:customStyle="1">
    <w:name w:val="Tekst komentarza5"/>
    <w:basedOn w:val="Normal"/>
    <w:qFormat/>
    <w:pPr/>
    <w:rPr>
      <w:rFonts w:cs="Mangal;Courier New"/>
      <w:sz w:val="20"/>
      <w:szCs w:val="18"/>
    </w:rPr>
  </w:style>
  <w:style w:type="paragraph" w:styleId="Tekstkomentarza6" w:customStyle="1">
    <w:name w:val="Tekst komentarza6"/>
    <w:basedOn w:val="Normal"/>
    <w:qFormat/>
    <w:pPr/>
    <w:rPr>
      <w:rFonts w:cs="Mangal;Courier New"/>
      <w:sz w:val="20"/>
      <w:szCs w:val="18"/>
    </w:rPr>
  </w:style>
  <w:style w:type="paragraph" w:styleId="Zawartotabeliuser" w:customStyle="1">
    <w:name w:val="Zawartość tabeli (user)"/>
    <w:basedOn w:val="Normal"/>
    <w:qFormat/>
    <w:pPr>
      <w:widowControl w:val="false"/>
      <w:suppressLineNumbers/>
    </w:pPr>
    <w:rPr/>
  </w:style>
  <w:style w:type="paragraph" w:styleId="Nagwektabeliuser" w:customStyle="1">
    <w:name w:val="Nagłówek tabeli (user)"/>
    <w:basedOn w:val="Zawartotabeliuser"/>
    <w:qFormat/>
    <w:pPr>
      <w:jc w:val="center"/>
    </w:pPr>
    <w:rPr>
      <w:b/>
      <w:bCs/>
    </w:rPr>
  </w:style>
  <w:style w:type="paragraph" w:styleId="Komentarzuser" w:customStyle="1">
    <w:name w:val="Komentarz (user)"/>
    <w:basedOn w:val="Normal"/>
    <w:qFormat/>
    <w:pPr>
      <w:spacing w:before="56" w:after="0"/>
      <w:ind w:left="57" w:right="57"/>
    </w:pPr>
    <w:rPr>
      <w:sz w:val="20"/>
      <w:szCs w:val="20"/>
    </w:rPr>
  </w:style>
  <w:style w:type="paragraph" w:styleId="CommentText">
    <w:name w:val="annotation text"/>
    <w:basedOn w:val="Normal"/>
    <w:link w:val="TekstkomentarzaZnak5"/>
    <w:uiPriority w:val="99"/>
    <w:semiHidden/>
    <w:unhideWhenUsed/>
    <w:qFormat/>
    <w:pPr/>
    <w:rPr>
      <w:rFonts w:cs="Mangal"/>
      <w:sz w:val="20"/>
      <w:szCs w:val="18"/>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109</TotalTime>
  <Application>LibreOffice/25.8.5.2$Windows_X86_64 LibreOffice_project/9c8b85f387cc00a89945a79c9e6239f32e450ac2</Application>
  <AppVersion>15.0000</AppVersion>
  <Pages>19</Pages>
  <Words>8052</Words>
  <Characters>52384</Characters>
  <CharactersWithSpaces>61131</CharactersWithSpaces>
  <Paragraphs>435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2024-01-11T22:30:00Z</dcterms:created>
  <dc:creator/>
  <dc:description/>
  <dc:language>pl-PL</dc:language>
  <cp:lastModifiedBy/>
  <cp:lastPrinted>2026-04-27T15:47:00Z</cp:lastPrinted>
  <dcterms:modified xsi:type="dcterms:W3CDTF">2026-05-11T11:49:52Z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file>